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7D" w:rsidRPr="00CC304E" w:rsidRDefault="008B4A7D" w:rsidP="008B4A7D">
      <w:pPr>
        <w:pStyle w:val="antetituloportada"/>
      </w:pPr>
      <w:bookmarkStart w:id="0" w:name="_Toc128800686"/>
    </w:p>
    <w:p w:rsidR="008B4A7D" w:rsidRPr="00CC304E" w:rsidRDefault="008B4A7D" w:rsidP="008B4A7D"/>
    <w:p w:rsidR="008B4A7D" w:rsidRPr="00CC304E" w:rsidRDefault="008B4A7D" w:rsidP="008B4A7D"/>
    <w:p w:rsidR="008B4A7D" w:rsidRPr="00CC304E" w:rsidRDefault="008B4A7D" w:rsidP="008B4A7D"/>
    <w:p w:rsidR="008B4A7D" w:rsidRPr="00CC304E" w:rsidRDefault="008B4A7D" w:rsidP="008B4A7D"/>
    <w:p w:rsidR="008B4A7D" w:rsidRPr="00CC304E" w:rsidRDefault="008B4A7D" w:rsidP="008B4A7D"/>
    <w:p w:rsidR="008B4A7D" w:rsidRPr="00CC304E" w:rsidRDefault="008B4A7D" w:rsidP="008B4A7D"/>
    <w:p w:rsidR="008B4A7D" w:rsidRPr="00CC304E" w:rsidRDefault="00713B8D" w:rsidP="008B4A7D">
      <w:pPr>
        <w:pStyle w:val="Descripcin"/>
        <w:jc w:val="center"/>
        <w:rPr>
          <w:b w:val="0"/>
          <w:color w:val="auto"/>
          <w:sz w:val="48"/>
          <w:szCs w:val="24"/>
        </w:rPr>
      </w:pPr>
      <w:r w:rsidRPr="00CC304E">
        <w:rPr>
          <w:b w:val="0"/>
          <w:color w:val="auto"/>
          <w:sz w:val="48"/>
          <w:szCs w:val="24"/>
        </w:rPr>
        <w:t>Sistema SPA - UPC</w:t>
      </w:r>
    </w:p>
    <w:p w:rsidR="000013C7" w:rsidRPr="00CC304E" w:rsidRDefault="000013C7" w:rsidP="000013C7"/>
    <w:p w:rsidR="00E06788" w:rsidRPr="00CC304E" w:rsidRDefault="00E06788" w:rsidP="00E06788">
      <w:pPr>
        <w:pStyle w:val="Descripcin"/>
        <w:jc w:val="center"/>
        <w:rPr>
          <w:color w:val="auto"/>
          <w:sz w:val="32"/>
          <w:szCs w:val="28"/>
        </w:rPr>
      </w:pPr>
      <w:r w:rsidRPr="00CC304E">
        <w:rPr>
          <w:color w:val="auto"/>
          <w:sz w:val="36"/>
          <w:szCs w:val="36"/>
        </w:rPr>
        <w:t>Manual d’usuari</w:t>
      </w:r>
    </w:p>
    <w:p w:rsidR="00E06788" w:rsidRPr="00CC304E" w:rsidRDefault="00E06788" w:rsidP="000013C7"/>
    <w:p w:rsidR="000013C7" w:rsidRPr="00CC304E" w:rsidRDefault="00CC304E" w:rsidP="000013C7">
      <w:pPr>
        <w:pStyle w:val="Descripcin"/>
        <w:shd w:val="clear" w:color="auto" w:fill="FFFFFF" w:themeFill="background1"/>
        <w:jc w:val="center"/>
        <w:rPr>
          <w:b w:val="0"/>
          <w:color w:val="auto"/>
          <w:sz w:val="36"/>
          <w:szCs w:val="36"/>
        </w:rPr>
      </w:pPr>
      <w:bookmarkStart w:id="1" w:name="_Toc156357180"/>
      <w:bookmarkStart w:id="2" w:name="_Toc273617679"/>
      <w:r w:rsidRPr="00CC304E">
        <w:rPr>
          <w:b w:val="0"/>
          <w:color w:val="auto"/>
          <w:sz w:val="36"/>
          <w:szCs w:val="36"/>
          <w:shd w:val="clear" w:color="auto" w:fill="FFFFFF" w:themeFill="background1"/>
        </w:rPr>
        <w:t>Triennis bloquejats</w:t>
      </w:r>
    </w:p>
    <w:bookmarkEnd w:id="1"/>
    <w:bookmarkEnd w:id="2"/>
    <w:p w:rsidR="008B4A7D" w:rsidRPr="00CC304E" w:rsidRDefault="008B4A7D" w:rsidP="008B4A7D">
      <w:pPr>
        <w:pStyle w:val="Descripcin"/>
        <w:jc w:val="center"/>
        <w:rPr>
          <w:color w:val="auto"/>
          <w:sz w:val="22"/>
          <w:szCs w:val="22"/>
        </w:rPr>
      </w:pPr>
    </w:p>
    <w:p w:rsidR="008B4A7D" w:rsidRPr="00CC304E" w:rsidRDefault="008B4A7D" w:rsidP="008B4A7D"/>
    <w:p w:rsidR="008B4A7D" w:rsidRPr="00CC304E" w:rsidRDefault="000013C7" w:rsidP="008B4A7D">
      <w:pPr>
        <w:pStyle w:val="Descripcin"/>
        <w:jc w:val="center"/>
        <w:rPr>
          <w:rFonts w:cs="Arial"/>
          <w:b w:val="0"/>
          <w:color w:val="auto"/>
          <w:sz w:val="24"/>
          <w:szCs w:val="22"/>
        </w:rPr>
      </w:pPr>
      <w:r w:rsidRPr="00CC304E">
        <w:rPr>
          <w:rFonts w:cs="Arial"/>
          <w:b w:val="0"/>
          <w:color w:val="auto"/>
          <w:sz w:val="24"/>
          <w:szCs w:val="22"/>
        </w:rPr>
        <w:t xml:space="preserve"> Barcelona, </w:t>
      </w:r>
      <w:r w:rsidR="00FF1994" w:rsidRPr="00CC304E">
        <w:rPr>
          <w:rFonts w:cs="Arial"/>
          <w:b w:val="0"/>
          <w:color w:val="auto"/>
          <w:sz w:val="24"/>
          <w:szCs w:val="22"/>
          <w:shd w:val="clear" w:color="auto" w:fill="FFFFFF" w:themeFill="background1"/>
        </w:rPr>
        <w:t xml:space="preserve">16 de </w:t>
      </w:r>
      <w:r w:rsidR="00CC304E" w:rsidRPr="00CC304E">
        <w:rPr>
          <w:rFonts w:cs="Arial"/>
          <w:b w:val="0"/>
          <w:color w:val="auto"/>
          <w:sz w:val="24"/>
          <w:szCs w:val="22"/>
          <w:shd w:val="clear" w:color="auto" w:fill="FFFFFF" w:themeFill="background1"/>
        </w:rPr>
        <w:t>gener de</w:t>
      </w:r>
      <w:r w:rsidR="00FF1994" w:rsidRPr="00CC304E">
        <w:rPr>
          <w:rFonts w:cs="Arial"/>
          <w:b w:val="0"/>
          <w:color w:val="auto"/>
          <w:sz w:val="24"/>
          <w:szCs w:val="22"/>
          <w:shd w:val="clear" w:color="auto" w:fill="FFFFFF" w:themeFill="background1"/>
        </w:rPr>
        <w:t xml:space="preserve"> 2017</w:t>
      </w:r>
    </w:p>
    <w:p w:rsidR="00F60442" w:rsidRPr="00CC304E" w:rsidRDefault="00F60442" w:rsidP="008B4A7D"/>
    <w:p w:rsidR="00F60442" w:rsidRPr="00CC304E" w:rsidRDefault="00F60442" w:rsidP="008B4A7D"/>
    <w:p w:rsidR="00F60442" w:rsidRPr="00CC304E" w:rsidRDefault="00F60442" w:rsidP="008B4A7D"/>
    <w:p w:rsidR="00F60442" w:rsidRPr="00CC304E" w:rsidRDefault="00F60442" w:rsidP="008B4A7D"/>
    <w:p w:rsidR="008B4A7D" w:rsidRPr="00CC304E" w:rsidRDefault="008B4A7D" w:rsidP="008B4A7D"/>
    <w:p w:rsidR="008B4A7D" w:rsidRPr="00CC304E" w:rsidRDefault="00F60442" w:rsidP="00F60442">
      <w:pPr>
        <w:jc w:val="center"/>
      </w:pPr>
      <w:r w:rsidRPr="00CC304E">
        <w:rPr>
          <w:noProof/>
          <w:lang w:val="es-ES" w:eastAsia="es-ES"/>
        </w:rPr>
        <w:drawing>
          <wp:inline distT="0" distB="0" distL="0" distR="0">
            <wp:extent cx="1539240" cy="369794"/>
            <wp:effectExtent l="19050" t="0" r="3810" b="0"/>
            <wp:docPr id="6" name="Imagen 3"/>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8" cstate="print"/>
                    <a:srcRect/>
                    <a:stretch>
                      <a:fillRect/>
                    </a:stretch>
                  </pic:blipFill>
                  <pic:spPr bwMode="auto">
                    <a:xfrm>
                      <a:off x="0" y="0"/>
                      <a:ext cx="1539240" cy="369794"/>
                    </a:xfrm>
                    <a:prstGeom prst="rect">
                      <a:avLst/>
                    </a:prstGeom>
                    <a:noFill/>
                    <a:ln w="9525">
                      <a:noFill/>
                      <a:miter lim="800000"/>
                      <a:headEnd/>
                      <a:tailEnd/>
                    </a:ln>
                  </pic:spPr>
                </pic:pic>
              </a:graphicData>
            </a:graphic>
          </wp:inline>
        </w:drawing>
      </w:r>
      <w:r w:rsidR="00626C98" w:rsidRPr="00CC304E">
        <w:t xml:space="preserve">     </w:t>
      </w:r>
      <w:r w:rsidR="00626C98" w:rsidRPr="00CC304E">
        <w:rPr>
          <w:noProof/>
          <w:lang w:val="es-ES" w:eastAsia="es-ES"/>
        </w:rPr>
        <w:drawing>
          <wp:inline distT="0" distB="0" distL="0" distR="0">
            <wp:extent cx="1304615" cy="301924"/>
            <wp:effectExtent l="0" t="0" r="0" b="317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726" cy="305421"/>
                    </a:xfrm>
                    <a:prstGeom prst="rect">
                      <a:avLst/>
                    </a:prstGeom>
                  </pic:spPr>
                </pic:pic>
              </a:graphicData>
            </a:graphic>
          </wp:inline>
        </w:drawing>
      </w:r>
    </w:p>
    <w:p w:rsidR="008B4A7D" w:rsidRPr="00CC304E" w:rsidRDefault="008B4A7D" w:rsidP="008B4A7D"/>
    <w:p w:rsidR="008B4A7D" w:rsidRPr="00CC304E" w:rsidRDefault="008B4A7D" w:rsidP="008B4A7D"/>
    <w:p w:rsidR="008B4A7D" w:rsidRPr="00CC304E" w:rsidRDefault="008B4A7D" w:rsidP="00387053">
      <w:pPr>
        <w:jc w:val="right"/>
      </w:pPr>
    </w:p>
    <w:p w:rsidR="008B4A7D" w:rsidRPr="00CC304E" w:rsidRDefault="00713B8D" w:rsidP="008B4A7D">
      <w:pPr>
        <w:pStyle w:val="Ttuloindependiente"/>
        <w:rPr>
          <w:i w:val="0"/>
          <w:color w:val="auto"/>
        </w:rPr>
      </w:pPr>
      <w:bookmarkStart w:id="3" w:name="_Toc472326818"/>
      <w:bookmarkEnd w:id="0"/>
      <w:r w:rsidRPr="00CC304E">
        <w:rPr>
          <w:i w:val="0"/>
          <w:color w:val="auto"/>
        </w:rPr>
        <w:lastRenderedPageBreak/>
        <w:t>Índex</w:t>
      </w:r>
      <w:bookmarkEnd w:id="3"/>
    </w:p>
    <w:p w:rsidR="008B4A7D" w:rsidRPr="00CC304E" w:rsidRDefault="008B4A7D" w:rsidP="008B4A7D"/>
    <w:p w:rsidR="00B30A76" w:rsidRDefault="00A32F36">
      <w:pPr>
        <w:pStyle w:val="TDC1"/>
        <w:rPr>
          <w:rFonts w:asciiTheme="minorHAnsi" w:eastAsiaTheme="minorEastAsia" w:hAnsiTheme="minorHAnsi" w:cstheme="minorBidi"/>
          <w:b w:val="0"/>
          <w:smallCaps w:val="0"/>
          <w:sz w:val="22"/>
          <w:lang w:eastAsia="ca-ES"/>
        </w:rPr>
      </w:pPr>
      <w:r w:rsidRPr="00CC304E">
        <w:rPr>
          <w:color w:val="008000"/>
        </w:rPr>
        <w:fldChar w:fldCharType="begin"/>
      </w:r>
      <w:r w:rsidR="008B4A7D" w:rsidRPr="00CC304E">
        <w:rPr>
          <w:color w:val="008000"/>
        </w:rPr>
        <w:instrText xml:space="preserve"> TOC \o "1-3" \f \h \z \u </w:instrText>
      </w:r>
      <w:r w:rsidRPr="00CC304E">
        <w:rPr>
          <w:color w:val="008000"/>
        </w:rPr>
        <w:fldChar w:fldCharType="separate"/>
      </w:r>
      <w:hyperlink w:anchor="_Toc472326818" w:history="1">
        <w:r w:rsidR="00B30A76" w:rsidRPr="00303A80">
          <w:rPr>
            <w:rStyle w:val="Hipervnculo"/>
          </w:rPr>
          <w:t>Índex</w:t>
        </w:r>
        <w:r w:rsidR="00B30A76">
          <w:rPr>
            <w:webHidden/>
          </w:rPr>
          <w:tab/>
        </w:r>
        <w:r w:rsidR="00B30A76">
          <w:rPr>
            <w:webHidden/>
          </w:rPr>
          <w:fldChar w:fldCharType="begin"/>
        </w:r>
        <w:r w:rsidR="00B30A76">
          <w:rPr>
            <w:webHidden/>
          </w:rPr>
          <w:instrText xml:space="preserve"> PAGEREF _Toc472326818 \h </w:instrText>
        </w:r>
        <w:r w:rsidR="00B30A76">
          <w:rPr>
            <w:webHidden/>
          </w:rPr>
        </w:r>
        <w:r w:rsidR="00B30A76">
          <w:rPr>
            <w:webHidden/>
          </w:rPr>
          <w:fldChar w:fldCharType="separate"/>
        </w:r>
        <w:r w:rsidR="00B30A76">
          <w:rPr>
            <w:webHidden/>
          </w:rPr>
          <w:t>2</w:t>
        </w:r>
        <w:r w:rsidR="00B30A76">
          <w:rPr>
            <w:webHidden/>
          </w:rPr>
          <w:fldChar w:fldCharType="end"/>
        </w:r>
      </w:hyperlink>
    </w:p>
    <w:p w:rsidR="00B30A76" w:rsidRDefault="00094440">
      <w:pPr>
        <w:pStyle w:val="TDC1"/>
        <w:rPr>
          <w:rFonts w:asciiTheme="minorHAnsi" w:eastAsiaTheme="minorEastAsia" w:hAnsiTheme="minorHAnsi" w:cstheme="minorBidi"/>
          <w:b w:val="0"/>
          <w:smallCaps w:val="0"/>
          <w:sz w:val="22"/>
          <w:lang w:eastAsia="ca-ES"/>
        </w:rPr>
      </w:pPr>
      <w:hyperlink w:anchor="_Toc472326819" w:history="1">
        <w:r w:rsidR="00B30A76" w:rsidRPr="00303A80">
          <w:rPr>
            <w:rStyle w:val="Hipervnculo"/>
          </w:rPr>
          <w:t>1.</w:t>
        </w:r>
        <w:r w:rsidR="00B30A76">
          <w:rPr>
            <w:rFonts w:asciiTheme="minorHAnsi" w:eastAsiaTheme="minorEastAsia" w:hAnsiTheme="minorHAnsi" w:cstheme="minorBidi"/>
            <w:b w:val="0"/>
            <w:smallCaps w:val="0"/>
            <w:sz w:val="22"/>
            <w:lang w:eastAsia="ca-ES"/>
          </w:rPr>
          <w:tab/>
        </w:r>
        <w:r w:rsidR="00B30A76" w:rsidRPr="00303A80">
          <w:rPr>
            <w:rStyle w:val="Hipervnculo"/>
          </w:rPr>
          <w:t>Informació del document</w:t>
        </w:r>
        <w:r w:rsidR="00B30A76">
          <w:rPr>
            <w:webHidden/>
          </w:rPr>
          <w:tab/>
        </w:r>
        <w:r w:rsidR="00B30A76">
          <w:rPr>
            <w:webHidden/>
          </w:rPr>
          <w:fldChar w:fldCharType="begin"/>
        </w:r>
        <w:r w:rsidR="00B30A76">
          <w:rPr>
            <w:webHidden/>
          </w:rPr>
          <w:instrText xml:space="preserve"> PAGEREF _Toc472326819 \h </w:instrText>
        </w:r>
        <w:r w:rsidR="00B30A76">
          <w:rPr>
            <w:webHidden/>
          </w:rPr>
        </w:r>
        <w:r w:rsidR="00B30A76">
          <w:rPr>
            <w:webHidden/>
          </w:rPr>
          <w:fldChar w:fldCharType="separate"/>
        </w:r>
        <w:r w:rsidR="00B30A76">
          <w:rPr>
            <w:webHidden/>
          </w:rPr>
          <w:t>3</w:t>
        </w:r>
        <w:r w:rsidR="00B30A76">
          <w:rPr>
            <w:webHidden/>
          </w:rPr>
          <w:fldChar w:fldCharType="end"/>
        </w:r>
      </w:hyperlink>
    </w:p>
    <w:p w:rsidR="00B30A76" w:rsidRDefault="00094440">
      <w:pPr>
        <w:pStyle w:val="TDC2"/>
        <w:rPr>
          <w:rFonts w:asciiTheme="minorHAnsi" w:eastAsiaTheme="minorEastAsia" w:hAnsiTheme="minorHAnsi" w:cstheme="minorBidi"/>
          <w:color w:val="auto"/>
          <w:sz w:val="22"/>
          <w:lang w:eastAsia="ca-ES"/>
        </w:rPr>
      </w:pPr>
      <w:hyperlink w:anchor="_Toc472326820" w:history="1">
        <w:r w:rsidR="00B30A76" w:rsidRPr="00303A80">
          <w:rPr>
            <w:rStyle w:val="Hipervnculo"/>
          </w:rPr>
          <w:t>1.1.</w:t>
        </w:r>
        <w:r w:rsidR="00B30A76">
          <w:rPr>
            <w:rFonts w:asciiTheme="minorHAnsi" w:eastAsiaTheme="minorEastAsia" w:hAnsiTheme="minorHAnsi" w:cstheme="minorBidi"/>
            <w:color w:val="auto"/>
            <w:sz w:val="22"/>
            <w:lang w:eastAsia="ca-ES"/>
          </w:rPr>
          <w:tab/>
        </w:r>
        <w:r w:rsidR="00B30A76" w:rsidRPr="00303A80">
          <w:rPr>
            <w:rStyle w:val="Hipervnculo"/>
          </w:rPr>
          <w:t>Autor</w:t>
        </w:r>
        <w:r w:rsidR="00B30A76">
          <w:rPr>
            <w:webHidden/>
          </w:rPr>
          <w:tab/>
        </w:r>
        <w:r w:rsidR="00B30A76">
          <w:rPr>
            <w:webHidden/>
          </w:rPr>
          <w:fldChar w:fldCharType="begin"/>
        </w:r>
        <w:r w:rsidR="00B30A76">
          <w:rPr>
            <w:webHidden/>
          </w:rPr>
          <w:instrText xml:space="preserve"> PAGEREF _Toc472326820 \h </w:instrText>
        </w:r>
        <w:r w:rsidR="00B30A76">
          <w:rPr>
            <w:webHidden/>
          </w:rPr>
        </w:r>
        <w:r w:rsidR="00B30A76">
          <w:rPr>
            <w:webHidden/>
          </w:rPr>
          <w:fldChar w:fldCharType="separate"/>
        </w:r>
        <w:r w:rsidR="00B30A76">
          <w:rPr>
            <w:webHidden/>
          </w:rPr>
          <w:t>3</w:t>
        </w:r>
        <w:r w:rsidR="00B30A76">
          <w:rPr>
            <w:webHidden/>
          </w:rPr>
          <w:fldChar w:fldCharType="end"/>
        </w:r>
      </w:hyperlink>
    </w:p>
    <w:p w:rsidR="00B30A76" w:rsidRDefault="00094440">
      <w:pPr>
        <w:pStyle w:val="TDC2"/>
        <w:rPr>
          <w:rFonts w:asciiTheme="minorHAnsi" w:eastAsiaTheme="minorEastAsia" w:hAnsiTheme="minorHAnsi" w:cstheme="minorBidi"/>
          <w:color w:val="auto"/>
          <w:sz w:val="22"/>
          <w:lang w:eastAsia="ca-ES"/>
        </w:rPr>
      </w:pPr>
      <w:hyperlink w:anchor="_Toc472326821" w:history="1">
        <w:r w:rsidR="00B30A76" w:rsidRPr="00303A80">
          <w:rPr>
            <w:rStyle w:val="Hipervnculo"/>
          </w:rPr>
          <w:t>1.2.</w:t>
        </w:r>
        <w:r w:rsidR="00B30A76">
          <w:rPr>
            <w:rFonts w:asciiTheme="minorHAnsi" w:eastAsiaTheme="minorEastAsia" w:hAnsiTheme="minorHAnsi" w:cstheme="minorBidi"/>
            <w:color w:val="auto"/>
            <w:sz w:val="22"/>
            <w:lang w:eastAsia="ca-ES"/>
          </w:rPr>
          <w:tab/>
        </w:r>
        <w:r w:rsidR="00B30A76" w:rsidRPr="00303A80">
          <w:rPr>
            <w:rStyle w:val="Hipervnculo"/>
          </w:rPr>
          <w:t>Documents annexes</w:t>
        </w:r>
        <w:r w:rsidR="00B30A76">
          <w:rPr>
            <w:webHidden/>
          </w:rPr>
          <w:tab/>
        </w:r>
        <w:r w:rsidR="00B30A76">
          <w:rPr>
            <w:webHidden/>
          </w:rPr>
          <w:fldChar w:fldCharType="begin"/>
        </w:r>
        <w:r w:rsidR="00B30A76">
          <w:rPr>
            <w:webHidden/>
          </w:rPr>
          <w:instrText xml:space="preserve"> PAGEREF _Toc472326821 \h </w:instrText>
        </w:r>
        <w:r w:rsidR="00B30A76">
          <w:rPr>
            <w:webHidden/>
          </w:rPr>
        </w:r>
        <w:r w:rsidR="00B30A76">
          <w:rPr>
            <w:webHidden/>
          </w:rPr>
          <w:fldChar w:fldCharType="separate"/>
        </w:r>
        <w:r w:rsidR="00B30A76">
          <w:rPr>
            <w:webHidden/>
          </w:rPr>
          <w:t>3</w:t>
        </w:r>
        <w:r w:rsidR="00B30A76">
          <w:rPr>
            <w:webHidden/>
          </w:rPr>
          <w:fldChar w:fldCharType="end"/>
        </w:r>
      </w:hyperlink>
    </w:p>
    <w:p w:rsidR="00B30A76" w:rsidRDefault="00094440">
      <w:pPr>
        <w:pStyle w:val="TDC2"/>
        <w:rPr>
          <w:rFonts w:asciiTheme="minorHAnsi" w:eastAsiaTheme="minorEastAsia" w:hAnsiTheme="minorHAnsi" w:cstheme="minorBidi"/>
          <w:color w:val="auto"/>
          <w:sz w:val="22"/>
          <w:lang w:eastAsia="ca-ES"/>
        </w:rPr>
      </w:pPr>
      <w:hyperlink w:anchor="_Toc472326822" w:history="1">
        <w:r w:rsidR="00B30A76" w:rsidRPr="00303A80">
          <w:rPr>
            <w:rStyle w:val="Hipervnculo"/>
          </w:rPr>
          <w:t>1.3.</w:t>
        </w:r>
        <w:r w:rsidR="00B30A76">
          <w:rPr>
            <w:rFonts w:asciiTheme="minorHAnsi" w:eastAsiaTheme="minorEastAsia" w:hAnsiTheme="minorHAnsi" w:cstheme="minorBidi"/>
            <w:color w:val="auto"/>
            <w:sz w:val="22"/>
            <w:lang w:eastAsia="ca-ES"/>
          </w:rPr>
          <w:tab/>
        </w:r>
        <w:r w:rsidR="00B30A76" w:rsidRPr="00303A80">
          <w:rPr>
            <w:rStyle w:val="Hipervnculo"/>
          </w:rPr>
          <w:t>Còpia electrònica</w:t>
        </w:r>
        <w:r w:rsidR="00B30A76">
          <w:rPr>
            <w:webHidden/>
          </w:rPr>
          <w:tab/>
        </w:r>
        <w:r w:rsidR="00B30A76">
          <w:rPr>
            <w:webHidden/>
          </w:rPr>
          <w:fldChar w:fldCharType="begin"/>
        </w:r>
        <w:r w:rsidR="00B30A76">
          <w:rPr>
            <w:webHidden/>
          </w:rPr>
          <w:instrText xml:space="preserve"> PAGEREF _Toc472326822 \h </w:instrText>
        </w:r>
        <w:r w:rsidR="00B30A76">
          <w:rPr>
            <w:webHidden/>
          </w:rPr>
        </w:r>
        <w:r w:rsidR="00B30A76">
          <w:rPr>
            <w:webHidden/>
          </w:rPr>
          <w:fldChar w:fldCharType="separate"/>
        </w:r>
        <w:r w:rsidR="00B30A76">
          <w:rPr>
            <w:webHidden/>
          </w:rPr>
          <w:t>3</w:t>
        </w:r>
        <w:r w:rsidR="00B30A76">
          <w:rPr>
            <w:webHidden/>
          </w:rPr>
          <w:fldChar w:fldCharType="end"/>
        </w:r>
      </w:hyperlink>
    </w:p>
    <w:p w:rsidR="00B30A76" w:rsidRDefault="00094440">
      <w:pPr>
        <w:pStyle w:val="TDC1"/>
        <w:rPr>
          <w:rFonts w:asciiTheme="minorHAnsi" w:eastAsiaTheme="minorEastAsia" w:hAnsiTheme="minorHAnsi" w:cstheme="minorBidi"/>
          <w:b w:val="0"/>
          <w:smallCaps w:val="0"/>
          <w:sz w:val="22"/>
          <w:lang w:eastAsia="ca-ES"/>
        </w:rPr>
      </w:pPr>
      <w:hyperlink w:anchor="_Toc472326823" w:history="1">
        <w:r w:rsidR="00B30A76" w:rsidRPr="00303A80">
          <w:rPr>
            <w:rStyle w:val="Hipervnculo"/>
          </w:rPr>
          <w:t>2.</w:t>
        </w:r>
        <w:r w:rsidR="00B30A76">
          <w:rPr>
            <w:rFonts w:asciiTheme="minorHAnsi" w:eastAsiaTheme="minorEastAsia" w:hAnsiTheme="minorHAnsi" w:cstheme="minorBidi"/>
            <w:b w:val="0"/>
            <w:smallCaps w:val="0"/>
            <w:sz w:val="22"/>
            <w:lang w:eastAsia="ca-ES"/>
          </w:rPr>
          <w:tab/>
        </w:r>
        <w:r w:rsidR="00B30A76" w:rsidRPr="00303A80">
          <w:rPr>
            <w:rStyle w:val="Hipervnculo"/>
          </w:rPr>
          <w:t>Històric de canvis del document</w:t>
        </w:r>
        <w:r w:rsidR="00B30A76">
          <w:rPr>
            <w:webHidden/>
          </w:rPr>
          <w:tab/>
        </w:r>
        <w:r w:rsidR="00B30A76">
          <w:rPr>
            <w:webHidden/>
          </w:rPr>
          <w:fldChar w:fldCharType="begin"/>
        </w:r>
        <w:r w:rsidR="00B30A76">
          <w:rPr>
            <w:webHidden/>
          </w:rPr>
          <w:instrText xml:space="preserve"> PAGEREF _Toc472326823 \h </w:instrText>
        </w:r>
        <w:r w:rsidR="00B30A76">
          <w:rPr>
            <w:webHidden/>
          </w:rPr>
        </w:r>
        <w:r w:rsidR="00B30A76">
          <w:rPr>
            <w:webHidden/>
          </w:rPr>
          <w:fldChar w:fldCharType="separate"/>
        </w:r>
        <w:r w:rsidR="00B30A76">
          <w:rPr>
            <w:webHidden/>
          </w:rPr>
          <w:t>4</w:t>
        </w:r>
        <w:r w:rsidR="00B30A76">
          <w:rPr>
            <w:webHidden/>
          </w:rPr>
          <w:fldChar w:fldCharType="end"/>
        </w:r>
      </w:hyperlink>
    </w:p>
    <w:p w:rsidR="00B30A76" w:rsidRDefault="00094440">
      <w:pPr>
        <w:pStyle w:val="TDC2"/>
        <w:rPr>
          <w:rFonts w:asciiTheme="minorHAnsi" w:eastAsiaTheme="minorEastAsia" w:hAnsiTheme="minorHAnsi" w:cstheme="minorBidi"/>
          <w:color w:val="auto"/>
          <w:sz w:val="22"/>
          <w:lang w:eastAsia="ca-ES"/>
        </w:rPr>
      </w:pPr>
      <w:hyperlink w:anchor="_Toc472326824" w:history="1">
        <w:r w:rsidR="00B30A76" w:rsidRPr="00303A80">
          <w:rPr>
            <w:rStyle w:val="Hipervnculo"/>
          </w:rPr>
          <w:t>2.1.</w:t>
        </w:r>
        <w:r w:rsidR="00B30A76">
          <w:rPr>
            <w:rFonts w:asciiTheme="minorHAnsi" w:eastAsiaTheme="minorEastAsia" w:hAnsiTheme="minorHAnsi" w:cstheme="minorBidi"/>
            <w:color w:val="auto"/>
            <w:sz w:val="22"/>
            <w:lang w:eastAsia="ca-ES"/>
          </w:rPr>
          <w:tab/>
        </w:r>
        <w:r w:rsidR="00B30A76" w:rsidRPr="00303A80">
          <w:rPr>
            <w:rStyle w:val="Hipervnculo"/>
          </w:rPr>
          <w:t>Històric de canvis</w:t>
        </w:r>
        <w:r w:rsidR="00B30A76">
          <w:rPr>
            <w:webHidden/>
          </w:rPr>
          <w:tab/>
        </w:r>
        <w:r w:rsidR="00B30A76">
          <w:rPr>
            <w:webHidden/>
          </w:rPr>
          <w:fldChar w:fldCharType="begin"/>
        </w:r>
        <w:r w:rsidR="00B30A76">
          <w:rPr>
            <w:webHidden/>
          </w:rPr>
          <w:instrText xml:space="preserve"> PAGEREF _Toc472326824 \h </w:instrText>
        </w:r>
        <w:r w:rsidR="00B30A76">
          <w:rPr>
            <w:webHidden/>
          </w:rPr>
        </w:r>
        <w:r w:rsidR="00B30A76">
          <w:rPr>
            <w:webHidden/>
          </w:rPr>
          <w:fldChar w:fldCharType="separate"/>
        </w:r>
        <w:r w:rsidR="00B30A76">
          <w:rPr>
            <w:webHidden/>
          </w:rPr>
          <w:t>4</w:t>
        </w:r>
        <w:r w:rsidR="00B30A76">
          <w:rPr>
            <w:webHidden/>
          </w:rPr>
          <w:fldChar w:fldCharType="end"/>
        </w:r>
      </w:hyperlink>
    </w:p>
    <w:p w:rsidR="00B30A76" w:rsidRDefault="00094440">
      <w:pPr>
        <w:pStyle w:val="TDC2"/>
        <w:rPr>
          <w:rFonts w:asciiTheme="minorHAnsi" w:eastAsiaTheme="minorEastAsia" w:hAnsiTheme="minorHAnsi" w:cstheme="minorBidi"/>
          <w:color w:val="auto"/>
          <w:sz w:val="22"/>
          <w:lang w:eastAsia="ca-ES"/>
        </w:rPr>
      </w:pPr>
      <w:hyperlink w:anchor="_Toc472326825" w:history="1">
        <w:r w:rsidR="00B30A76" w:rsidRPr="00303A80">
          <w:rPr>
            <w:rStyle w:val="Hipervnculo"/>
          </w:rPr>
          <w:t>2.2.</w:t>
        </w:r>
        <w:r w:rsidR="00B30A76">
          <w:rPr>
            <w:rFonts w:asciiTheme="minorHAnsi" w:eastAsiaTheme="minorEastAsia" w:hAnsiTheme="minorHAnsi" w:cstheme="minorBidi"/>
            <w:color w:val="auto"/>
            <w:sz w:val="22"/>
            <w:lang w:eastAsia="ca-ES"/>
          </w:rPr>
          <w:tab/>
        </w:r>
        <w:r w:rsidR="00B30A76" w:rsidRPr="00303A80">
          <w:rPr>
            <w:rStyle w:val="Hipervnculo"/>
          </w:rPr>
          <w:t>Distribució par a revisió</w:t>
        </w:r>
        <w:r w:rsidR="00B30A76">
          <w:rPr>
            <w:webHidden/>
          </w:rPr>
          <w:tab/>
        </w:r>
        <w:r w:rsidR="00B30A76">
          <w:rPr>
            <w:webHidden/>
          </w:rPr>
          <w:fldChar w:fldCharType="begin"/>
        </w:r>
        <w:r w:rsidR="00B30A76">
          <w:rPr>
            <w:webHidden/>
          </w:rPr>
          <w:instrText xml:space="preserve"> PAGEREF _Toc472326825 \h </w:instrText>
        </w:r>
        <w:r w:rsidR="00B30A76">
          <w:rPr>
            <w:webHidden/>
          </w:rPr>
        </w:r>
        <w:r w:rsidR="00B30A76">
          <w:rPr>
            <w:webHidden/>
          </w:rPr>
          <w:fldChar w:fldCharType="separate"/>
        </w:r>
        <w:r w:rsidR="00B30A76">
          <w:rPr>
            <w:webHidden/>
          </w:rPr>
          <w:t>4</w:t>
        </w:r>
        <w:r w:rsidR="00B30A76">
          <w:rPr>
            <w:webHidden/>
          </w:rPr>
          <w:fldChar w:fldCharType="end"/>
        </w:r>
      </w:hyperlink>
    </w:p>
    <w:p w:rsidR="00B30A76" w:rsidRDefault="00094440">
      <w:pPr>
        <w:pStyle w:val="TDC1"/>
        <w:rPr>
          <w:rFonts w:asciiTheme="minorHAnsi" w:eastAsiaTheme="minorEastAsia" w:hAnsiTheme="minorHAnsi" w:cstheme="minorBidi"/>
          <w:b w:val="0"/>
          <w:smallCaps w:val="0"/>
          <w:sz w:val="22"/>
          <w:lang w:eastAsia="ca-ES"/>
        </w:rPr>
      </w:pPr>
      <w:hyperlink w:anchor="_Toc472326826" w:history="1">
        <w:r w:rsidR="00B30A76" w:rsidRPr="00303A80">
          <w:rPr>
            <w:rStyle w:val="Hipervnculo"/>
          </w:rPr>
          <w:t>3.</w:t>
        </w:r>
        <w:r w:rsidR="00B30A76">
          <w:rPr>
            <w:rFonts w:asciiTheme="minorHAnsi" w:eastAsiaTheme="minorEastAsia" w:hAnsiTheme="minorHAnsi" w:cstheme="minorBidi"/>
            <w:b w:val="0"/>
            <w:smallCaps w:val="0"/>
            <w:sz w:val="22"/>
            <w:lang w:eastAsia="ca-ES"/>
          </w:rPr>
          <w:tab/>
        </w:r>
        <w:r w:rsidR="00B30A76" w:rsidRPr="00303A80">
          <w:rPr>
            <w:rStyle w:val="Hipervnculo"/>
          </w:rPr>
          <w:t>Descripció general</w:t>
        </w:r>
        <w:r w:rsidR="00B30A76">
          <w:rPr>
            <w:webHidden/>
          </w:rPr>
          <w:tab/>
        </w:r>
        <w:r w:rsidR="00B30A76">
          <w:rPr>
            <w:webHidden/>
          </w:rPr>
          <w:fldChar w:fldCharType="begin"/>
        </w:r>
        <w:r w:rsidR="00B30A76">
          <w:rPr>
            <w:webHidden/>
          </w:rPr>
          <w:instrText xml:space="preserve"> PAGEREF _Toc472326826 \h </w:instrText>
        </w:r>
        <w:r w:rsidR="00B30A76">
          <w:rPr>
            <w:webHidden/>
          </w:rPr>
        </w:r>
        <w:r w:rsidR="00B30A76">
          <w:rPr>
            <w:webHidden/>
          </w:rPr>
          <w:fldChar w:fldCharType="separate"/>
        </w:r>
        <w:r w:rsidR="00B30A76">
          <w:rPr>
            <w:webHidden/>
          </w:rPr>
          <w:t>5</w:t>
        </w:r>
        <w:r w:rsidR="00B30A76">
          <w:rPr>
            <w:webHidden/>
          </w:rPr>
          <w:fldChar w:fldCharType="end"/>
        </w:r>
      </w:hyperlink>
    </w:p>
    <w:p w:rsidR="00B30A76" w:rsidRDefault="00094440">
      <w:pPr>
        <w:pStyle w:val="TDC1"/>
        <w:rPr>
          <w:rFonts w:asciiTheme="minorHAnsi" w:eastAsiaTheme="minorEastAsia" w:hAnsiTheme="minorHAnsi" w:cstheme="minorBidi"/>
          <w:b w:val="0"/>
          <w:smallCaps w:val="0"/>
          <w:sz w:val="22"/>
          <w:lang w:eastAsia="ca-ES"/>
        </w:rPr>
      </w:pPr>
      <w:hyperlink w:anchor="_Toc472326827" w:history="1">
        <w:r w:rsidR="00B30A76" w:rsidRPr="00303A80">
          <w:rPr>
            <w:rStyle w:val="Hipervnculo"/>
          </w:rPr>
          <w:t>4.</w:t>
        </w:r>
        <w:r w:rsidR="00B30A76">
          <w:rPr>
            <w:rFonts w:asciiTheme="minorHAnsi" w:eastAsiaTheme="minorEastAsia" w:hAnsiTheme="minorHAnsi" w:cstheme="minorBidi"/>
            <w:b w:val="0"/>
            <w:smallCaps w:val="0"/>
            <w:sz w:val="22"/>
            <w:lang w:eastAsia="ca-ES"/>
          </w:rPr>
          <w:tab/>
        </w:r>
        <w:r w:rsidR="00B30A76" w:rsidRPr="00303A80">
          <w:rPr>
            <w:rStyle w:val="Hipervnculo"/>
          </w:rPr>
          <w:t>Retroactivitats pendents</w:t>
        </w:r>
        <w:r w:rsidR="00B30A76">
          <w:rPr>
            <w:webHidden/>
          </w:rPr>
          <w:tab/>
        </w:r>
        <w:r w:rsidR="00B30A76">
          <w:rPr>
            <w:webHidden/>
          </w:rPr>
          <w:fldChar w:fldCharType="begin"/>
        </w:r>
        <w:r w:rsidR="00B30A76">
          <w:rPr>
            <w:webHidden/>
          </w:rPr>
          <w:instrText xml:space="preserve"> PAGEREF _Toc472326827 \h </w:instrText>
        </w:r>
        <w:r w:rsidR="00B30A76">
          <w:rPr>
            <w:webHidden/>
          </w:rPr>
        </w:r>
        <w:r w:rsidR="00B30A76">
          <w:rPr>
            <w:webHidden/>
          </w:rPr>
          <w:fldChar w:fldCharType="separate"/>
        </w:r>
        <w:r w:rsidR="00B30A76">
          <w:rPr>
            <w:webHidden/>
          </w:rPr>
          <w:t>6</w:t>
        </w:r>
        <w:r w:rsidR="00B30A76">
          <w:rPr>
            <w:webHidden/>
          </w:rPr>
          <w:fldChar w:fldCharType="end"/>
        </w:r>
      </w:hyperlink>
    </w:p>
    <w:p w:rsidR="00B30A76" w:rsidRDefault="00094440">
      <w:pPr>
        <w:pStyle w:val="TDC1"/>
        <w:rPr>
          <w:rFonts w:asciiTheme="minorHAnsi" w:eastAsiaTheme="minorEastAsia" w:hAnsiTheme="minorHAnsi" w:cstheme="minorBidi"/>
          <w:b w:val="0"/>
          <w:smallCaps w:val="0"/>
          <w:sz w:val="22"/>
          <w:lang w:eastAsia="ca-ES"/>
        </w:rPr>
      </w:pPr>
      <w:hyperlink w:anchor="_Toc472326828" w:history="1">
        <w:r w:rsidR="00B30A76" w:rsidRPr="00303A80">
          <w:rPr>
            <w:rStyle w:val="Hipervnculo"/>
          </w:rPr>
          <w:t>5.</w:t>
        </w:r>
        <w:r w:rsidR="00B30A76">
          <w:rPr>
            <w:rFonts w:asciiTheme="minorHAnsi" w:eastAsiaTheme="minorEastAsia" w:hAnsiTheme="minorHAnsi" w:cstheme="minorBidi"/>
            <w:b w:val="0"/>
            <w:smallCaps w:val="0"/>
            <w:sz w:val="22"/>
            <w:lang w:eastAsia="ca-ES"/>
          </w:rPr>
          <w:tab/>
        </w:r>
        <w:r w:rsidR="00B30A76" w:rsidRPr="00303A80">
          <w:rPr>
            <w:rStyle w:val="Hipervnculo"/>
          </w:rPr>
          <w:t>Valoración indirecta</w:t>
        </w:r>
        <w:r w:rsidR="00B30A76">
          <w:rPr>
            <w:webHidden/>
          </w:rPr>
          <w:tab/>
        </w:r>
        <w:r w:rsidR="00B30A76">
          <w:rPr>
            <w:webHidden/>
          </w:rPr>
          <w:fldChar w:fldCharType="begin"/>
        </w:r>
        <w:r w:rsidR="00B30A76">
          <w:rPr>
            <w:webHidden/>
          </w:rPr>
          <w:instrText xml:space="preserve"> PAGEREF _Toc472326828 \h </w:instrText>
        </w:r>
        <w:r w:rsidR="00B30A76">
          <w:rPr>
            <w:webHidden/>
          </w:rPr>
        </w:r>
        <w:r w:rsidR="00B30A76">
          <w:rPr>
            <w:webHidden/>
          </w:rPr>
          <w:fldChar w:fldCharType="separate"/>
        </w:r>
        <w:r w:rsidR="00B30A76">
          <w:rPr>
            <w:webHidden/>
          </w:rPr>
          <w:t>7</w:t>
        </w:r>
        <w:r w:rsidR="00B30A76">
          <w:rPr>
            <w:webHidden/>
          </w:rPr>
          <w:fldChar w:fldCharType="end"/>
        </w:r>
      </w:hyperlink>
    </w:p>
    <w:p w:rsidR="00B30A76" w:rsidRDefault="00094440">
      <w:pPr>
        <w:pStyle w:val="TDC1"/>
        <w:rPr>
          <w:rFonts w:asciiTheme="minorHAnsi" w:eastAsiaTheme="minorEastAsia" w:hAnsiTheme="minorHAnsi" w:cstheme="minorBidi"/>
          <w:b w:val="0"/>
          <w:smallCaps w:val="0"/>
          <w:sz w:val="22"/>
          <w:lang w:eastAsia="ca-ES"/>
        </w:rPr>
      </w:pPr>
      <w:hyperlink w:anchor="_Toc472326829" w:history="1">
        <w:r w:rsidR="00B30A76" w:rsidRPr="00303A80">
          <w:rPr>
            <w:rStyle w:val="Hipervnculo"/>
          </w:rPr>
          <w:t>6.</w:t>
        </w:r>
        <w:r w:rsidR="00B30A76">
          <w:rPr>
            <w:rFonts w:asciiTheme="minorHAnsi" w:eastAsiaTheme="minorEastAsia" w:hAnsiTheme="minorHAnsi" w:cstheme="minorBidi"/>
            <w:b w:val="0"/>
            <w:smallCaps w:val="0"/>
            <w:sz w:val="22"/>
            <w:lang w:eastAsia="ca-ES"/>
          </w:rPr>
          <w:tab/>
        </w:r>
        <w:r w:rsidR="00B30A76" w:rsidRPr="00303A80">
          <w:rPr>
            <w:rStyle w:val="Hipervnculo"/>
          </w:rPr>
          <w:t>Bloqueig per antiguitat</w:t>
        </w:r>
        <w:r w:rsidR="00B30A76">
          <w:rPr>
            <w:webHidden/>
          </w:rPr>
          <w:tab/>
        </w:r>
        <w:r w:rsidR="00B30A76">
          <w:rPr>
            <w:webHidden/>
          </w:rPr>
          <w:fldChar w:fldCharType="begin"/>
        </w:r>
        <w:r w:rsidR="00B30A76">
          <w:rPr>
            <w:webHidden/>
          </w:rPr>
          <w:instrText xml:space="preserve"> PAGEREF _Toc472326829 \h </w:instrText>
        </w:r>
        <w:r w:rsidR="00B30A76">
          <w:rPr>
            <w:webHidden/>
          </w:rPr>
        </w:r>
        <w:r w:rsidR="00B30A76">
          <w:rPr>
            <w:webHidden/>
          </w:rPr>
          <w:fldChar w:fldCharType="separate"/>
        </w:r>
        <w:r w:rsidR="00B30A76">
          <w:rPr>
            <w:webHidden/>
          </w:rPr>
          <w:t>8</w:t>
        </w:r>
        <w:r w:rsidR="00B30A76">
          <w:rPr>
            <w:webHidden/>
          </w:rPr>
          <w:fldChar w:fldCharType="end"/>
        </w:r>
      </w:hyperlink>
    </w:p>
    <w:p w:rsidR="008B4A7D" w:rsidRPr="00CC304E" w:rsidRDefault="00A32F36" w:rsidP="008B4A7D">
      <w:pPr>
        <w:spacing w:after="0"/>
        <w:rPr>
          <w:b/>
          <w:smallCaps/>
          <w:noProof/>
          <w:color w:val="008000"/>
          <w:sz w:val="24"/>
        </w:rPr>
      </w:pPr>
      <w:r w:rsidRPr="00CC304E">
        <w:rPr>
          <w:noProof/>
          <w:color w:val="008000"/>
          <w:sz w:val="24"/>
        </w:rPr>
        <w:fldChar w:fldCharType="end"/>
      </w:r>
    </w:p>
    <w:p w:rsidR="008B4A7D" w:rsidRPr="00CC304E" w:rsidRDefault="008B4A7D" w:rsidP="008B4A7D">
      <w:pPr>
        <w:rPr>
          <w:b/>
          <w:smallCaps/>
          <w:noProof/>
          <w:color w:val="008000"/>
          <w:sz w:val="24"/>
        </w:rPr>
      </w:pPr>
    </w:p>
    <w:p w:rsidR="008B4A7D" w:rsidRPr="00CC304E" w:rsidRDefault="008B4A7D" w:rsidP="008B4A7D">
      <w:pPr>
        <w:rPr>
          <w:b/>
          <w:smallCaps/>
          <w:noProof/>
          <w:color w:val="008000"/>
          <w:sz w:val="24"/>
        </w:rPr>
      </w:pPr>
    </w:p>
    <w:p w:rsidR="008B4A7D" w:rsidRPr="00CC304E" w:rsidRDefault="008B4A7D" w:rsidP="008B4A7D">
      <w:pPr>
        <w:rPr>
          <w:b/>
          <w:smallCaps/>
          <w:noProof/>
          <w:color w:val="008000"/>
          <w:sz w:val="24"/>
        </w:rPr>
      </w:pPr>
    </w:p>
    <w:p w:rsidR="008B4A7D" w:rsidRPr="00CC304E" w:rsidRDefault="00713B8D" w:rsidP="00755A6F">
      <w:pPr>
        <w:pStyle w:val="Ttulo1"/>
      </w:pPr>
      <w:bookmarkStart w:id="4" w:name="_Toc268009611"/>
      <w:bookmarkStart w:id="5" w:name="_Toc472326819"/>
      <w:r w:rsidRPr="00CC304E">
        <w:lastRenderedPageBreak/>
        <w:t>Informació del</w:t>
      </w:r>
      <w:r w:rsidR="008B4A7D" w:rsidRPr="00CC304E">
        <w:t xml:space="preserve"> document</w:t>
      </w:r>
      <w:bookmarkEnd w:id="4"/>
      <w:bookmarkEnd w:id="5"/>
    </w:p>
    <w:p w:rsidR="008B4A7D" w:rsidRPr="00CC304E" w:rsidRDefault="008B4A7D" w:rsidP="00755A6F">
      <w:pPr>
        <w:pStyle w:val="Ttulo2"/>
      </w:pPr>
      <w:bookmarkStart w:id="6" w:name="_Toc205882384"/>
      <w:bookmarkStart w:id="7" w:name="_Toc211397123"/>
      <w:bookmarkStart w:id="8" w:name="_Toc265762401"/>
      <w:bookmarkStart w:id="9" w:name="_Toc268009613"/>
      <w:bookmarkStart w:id="10" w:name="_Toc472326820"/>
      <w:r w:rsidRPr="00CC304E">
        <w:t>Autor</w:t>
      </w:r>
      <w:bookmarkEnd w:id="6"/>
      <w:bookmarkEnd w:id="7"/>
      <w:bookmarkEnd w:id="8"/>
      <w:bookmarkEnd w:id="9"/>
      <w:bookmarkEnd w:id="10"/>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3711"/>
      </w:tblGrid>
      <w:tr w:rsidR="008B4A7D" w:rsidRPr="00CC304E" w:rsidTr="004D1F22">
        <w:trPr>
          <w:trHeight w:val="383"/>
          <w:tblHeader/>
        </w:trPr>
        <w:tc>
          <w:tcPr>
            <w:tcW w:w="2430" w:type="dxa"/>
            <w:shd w:val="clear" w:color="auto" w:fill="FFFFFF" w:themeFill="background1"/>
            <w:vAlign w:val="center"/>
          </w:tcPr>
          <w:p w:rsidR="008B4A7D" w:rsidRPr="00CC304E" w:rsidRDefault="00713B8D" w:rsidP="00D1745D">
            <w:pPr>
              <w:ind w:right="-1113"/>
              <w:rPr>
                <w:rStyle w:val="TableHeading"/>
                <w:szCs w:val="20"/>
              </w:rPr>
            </w:pPr>
            <w:r w:rsidRPr="00CC304E">
              <w:rPr>
                <w:rStyle w:val="TableHeading"/>
                <w:szCs w:val="20"/>
              </w:rPr>
              <w:t>Nom</w:t>
            </w:r>
          </w:p>
        </w:tc>
        <w:tc>
          <w:tcPr>
            <w:tcW w:w="2790" w:type="dxa"/>
            <w:shd w:val="clear" w:color="auto" w:fill="FFFFFF" w:themeFill="background1"/>
            <w:vAlign w:val="center"/>
          </w:tcPr>
          <w:p w:rsidR="008B4A7D" w:rsidRPr="00CC304E" w:rsidRDefault="00713B8D" w:rsidP="00713B8D">
            <w:pPr>
              <w:ind w:right="-1113"/>
              <w:rPr>
                <w:rStyle w:val="TableHeading"/>
                <w:szCs w:val="20"/>
              </w:rPr>
            </w:pPr>
            <w:r w:rsidRPr="00CC304E">
              <w:rPr>
                <w:rStyle w:val="TableHeading"/>
                <w:szCs w:val="20"/>
              </w:rPr>
              <w:t>Organització</w:t>
            </w:r>
          </w:p>
        </w:tc>
        <w:tc>
          <w:tcPr>
            <w:tcW w:w="3711" w:type="dxa"/>
            <w:shd w:val="clear" w:color="auto" w:fill="FFFFFF" w:themeFill="background1"/>
            <w:vAlign w:val="center"/>
          </w:tcPr>
          <w:p w:rsidR="008B4A7D" w:rsidRPr="00CC304E" w:rsidRDefault="008B4A7D" w:rsidP="00713B8D">
            <w:pPr>
              <w:ind w:right="-1113"/>
              <w:rPr>
                <w:rStyle w:val="TableHeading"/>
                <w:szCs w:val="20"/>
              </w:rPr>
            </w:pPr>
            <w:r w:rsidRPr="00CC304E">
              <w:rPr>
                <w:rStyle w:val="TableHeading"/>
                <w:szCs w:val="20"/>
              </w:rPr>
              <w:t>Rol</w:t>
            </w:r>
          </w:p>
        </w:tc>
      </w:tr>
      <w:tr w:rsidR="008B4A7D" w:rsidRPr="00CC304E" w:rsidTr="00AE7501">
        <w:trPr>
          <w:trHeight w:val="340"/>
        </w:trPr>
        <w:tc>
          <w:tcPr>
            <w:tcW w:w="2430" w:type="dxa"/>
            <w:shd w:val="clear" w:color="auto" w:fill="FFFFFF" w:themeFill="background1"/>
            <w:vAlign w:val="center"/>
          </w:tcPr>
          <w:p w:rsidR="008B4A7D" w:rsidRPr="00CC304E" w:rsidRDefault="00FF1994" w:rsidP="00D1745D">
            <w:pPr>
              <w:ind w:right="-1113"/>
              <w:rPr>
                <w:szCs w:val="20"/>
              </w:rPr>
            </w:pPr>
            <w:r w:rsidRPr="00CC304E">
              <w:rPr>
                <w:szCs w:val="20"/>
              </w:rPr>
              <w:t>Carmen Cardenete</w:t>
            </w:r>
          </w:p>
          <w:p w:rsidR="00FF1994" w:rsidRPr="00CC304E" w:rsidRDefault="00FF1994" w:rsidP="00D1745D">
            <w:pPr>
              <w:ind w:right="-1113"/>
              <w:rPr>
                <w:szCs w:val="20"/>
                <w:highlight w:val="yellow"/>
              </w:rPr>
            </w:pPr>
            <w:r w:rsidRPr="00CC304E">
              <w:rPr>
                <w:szCs w:val="20"/>
              </w:rPr>
              <w:t>Merce Amel</w:t>
            </w:r>
          </w:p>
        </w:tc>
        <w:tc>
          <w:tcPr>
            <w:tcW w:w="2790" w:type="dxa"/>
            <w:vAlign w:val="center"/>
          </w:tcPr>
          <w:p w:rsidR="008B4A7D" w:rsidRPr="00CC304E" w:rsidRDefault="00713B8D" w:rsidP="00D1745D">
            <w:pPr>
              <w:ind w:right="-1113"/>
              <w:rPr>
                <w:szCs w:val="20"/>
                <w:highlight w:val="yellow"/>
              </w:rPr>
            </w:pPr>
            <w:r w:rsidRPr="00CC304E">
              <w:rPr>
                <w:szCs w:val="20"/>
              </w:rPr>
              <w:t>UPCnet</w:t>
            </w:r>
          </w:p>
        </w:tc>
        <w:tc>
          <w:tcPr>
            <w:tcW w:w="3711" w:type="dxa"/>
            <w:vAlign w:val="center"/>
          </w:tcPr>
          <w:p w:rsidR="008B4A7D" w:rsidRPr="00CC304E" w:rsidRDefault="008B4A7D" w:rsidP="00D42AD1">
            <w:pPr>
              <w:ind w:right="-1113"/>
              <w:rPr>
                <w:szCs w:val="20"/>
              </w:rPr>
            </w:pPr>
          </w:p>
        </w:tc>
      </w:tr>
    </w:tbl>
    <w:p w:rsidR="008B4A7D" w:rsidRPr="00CC304E" w:rsidRDefault="008B4A7D" w:rsidP="008B4A7D">
      <w:pPr>
        <w:ind w:right="-1113"/>
      </w:pPr>
    </w:p>
    <w:p w:rsidR="008B4A7D" w:rsidRPr="00CC304E" w:rsidRDefault="008B4A7D" w:rsidP="00755A6F">
      <w:pPr>
        <w:pStyle w:val="Ttulo2"/>
      </w:pPr>
      <w:bookmarkStart w:id="11" w:name="_Toc268009615"/>
      <w:bookmarkStart w:id="12" w:name="_Toc472326821"/>
      <w:bookmarkStart w:id="13" w:name="_Toc147805878"/>
      <w:r w:rsidRPr="00CC304E">
        <w:t>Documents a</w:t>
      </w:r>
      <w:r w:rsidR="00713B8D" w:rsidRPr="00CC304E">
        <w:t>nnexe</w:t>
      </w:r>
      <w:r w:rsidRPr="00CC304E">
        <w:t>s</w:t>
      </w:r>
      <w:bookmarkEnd w:id="11"/>
      <w:bookmarkEnd w:id="1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474"/>
        <w:gridCol w:w="1330"/>
        <w:gridCol w:w="1134"/>
      </w:tblGrid>
      <w:tr w:rsidR="008B4A7D" w:rsidRPr="00CC304E" w:rsidTr="00544E84">
        <w:trPr>
          <w:trHeight w:val="383"/>
          <w:tblHeader/>
        </w:trPr>
        <w:tc>
          <w:tcPr>
            <w:tcW w:w="1276" w:type="dxa"/>
            <w:shd w:val="clear" w:color="auto" w:fill="FFFFFF" w:themeFill="background1"/>
            <w:vAlign w:val="center"/>
          </w:tcPr>
          <w:p w:rsidR="008B4A7D" w:rsidRPr="00CC304E" w:rsidRDefault="00713B8D" w:rsidP="00D1745D">
            <w:pPr>
              <w:ind w:right="-1113"/>
              <w:rPr>
                <w:rStyle w:val="TableHeading"/>
                <w:szCs w:val="20"/>
              </w:rPr>
            </w:pPr>
            <w:r w:rsidRPr="00CC304E">
              <w:rPr>
                <w:rStyle w:val="TableHeading"/>
                <w:szCs w:val="20"/>
              </w:rPr>
              <w:t>Número</w:t>
            </w:r>
            <w:r w:rsidR="008B4A7D" w:rsidRPr="00CC304E">
              <w:rPr>
                <w:rStyle w:val="TableHeading"/>
                <w:szCs w:val="20"/>
              </w:rPr>
              <w:t xml:space="preserve"> ref.</w:t>
            </w:r>
          </w:p>
        </w:tc>
        <w:tc>
          <w:tcPr>
            <w:tcW w:w="5474" w:type="dxa"/>
            <w:shd w:val="clear" w:color="auto" w:fill="FFFFFF" w:themeFill="background1"/>
            <w:vAlign w:val="center"/>
          </w:tcPr>
          <w:p w:rsidR="008B4A7D" w:rsidRPr="00CC304E" w:rsidRDefault="00713B8D" w:rsidP="00D1745D">
            <w:pPr>
              <w:ind w:right="-1113"/>
              <w:rPr>
                <w:rStyle w:val="TableHeading"/>
                <w:szCs w:val="20"/>
              </w:rPr>
            </w:pPr>
            <w:r w:rsidRPr="00CC304E">
              <w:rPr>
                <w:rStyle w:val="TableHeading"/>
                <w:szCs w:val="20"/>
              </w:rPr>
              <w:t>Tít</w:t>
            </w:r>
            <w:r w:rsidR="008B4A7D" w:rsidRPr="00CC304E">
              <w:rPr>
                <w:rStyle w:val="TableHeading"/>
                <w:szCs w:val="20"/>
              </w:rPr>
              <w:t>o</w:t>
            </w:r>
            <w:r w:rsidRPr="00CC304E">
              <w:rPr>
                <w:rStyle w:val="TableHeading"/>
                <w:szCs w:val="20"/>
              </w:rPr>
              <w:t>l document</w:t>
            </w:r>
          </w:p>
        </w:tc>
        <w:tc>
          <w:tcPr>
            <w:tcW w:w="1330" w:type="dxa"/>
            <w:shd w:val="clear" w:color="auto" w:fill="FFFFFF" w:themeFill="background1"/>
            <w:vAlign w:val="center"/>
          </w:tcPr>
          <w:p w:rsidR="008B4A7D" w:rsidRPr="00CC304E" w:rsidRDefault="00713B8D" w:rsidP="00D1745D">
            <w:pPr>
              <w:ind w:right="-1113"/>
              <w:rPr>
                <w:rStyle w:val="TableHeading"/>
                <w:szCs w:val="20"/>
              </w:rPr>
            </w:pPr>
            <w:r w:rsidRPr="00CC304E">
              <w:rPr>
                <w:rStyle w:val="TableHeading"/>
                <w:szCs w:val="20"/>
              </w:rPr>
              <w:t>Ubicació</w:t>
            </w:r>
          </w:p>
        </w:tc>
        <w:tc>
          <w:tcPr>
            <w:tcW w:w="1134" w:type="dxa"/>
            <w:shd w:val="clear" w:color="auto" w:fill="FFFFFF" w:themeFill="background1"/>
            <w:vAlign w:val="center"/>
          </w:tcPr>
          <w:p w:rsidR="008B4A7D" w:rsidRPr="00CC304E" w:rsidRDefault="008B4A7D" w:rsidP="00D1745D">
            <w:pPr>
              <w:ind w:right="-1113"/>
              <w:rPr>
                <w:rStyle w:val="TableHeading"/>
                <w:szCs w:val="20"/>
              </w:rPr>
            </w:pPr>
            <w:r w:rsidRPr="00CC304E">
              <w:rPr>
                <w:rStyle w:val="TableHeading"/>
                <w:szCs w:val="20"/>
              </w:rPr>
              <w:t>Versió</w:t>
            </w:r>
          </w:p>
        </w:tc>
      </w:tr>
      <w:tr w:rsidR="008B4A7D" w:rsidRPr="00CC304E" w:rsidTr="00544E84">
        <w:trPr>
          <w:trHeight w:val="340"/>
        </w:trPr>
        <w:tc>
          <w:tcPr>
            <w:tcW w:w="1276" w:type="dxa"/>
            <w:vAlign w:val="center"/>
          </w:tcPr>
          <w:p w:rsidR="008B4A7D" w:rsidRPr="00CC304E" w:rsidRDefault="008B4A7D" w:rsidP="009E6870">
            <w:pPr>
              <w:ind w:right="-1113"/>
              <w:rPr>
                <w:szCs w:val="20"/>
                <w:highlight w:val="yellow"/>
              </w:rPr>
            </w:pPr>
            <w:r w:rsidRPr="00CC304E">
              <w:rPr>
                <w:szCs w:val="20"/>
                <w:highlight w:val="yellow"/>
              </w:rPr>
              <w:t>1</w:t>
            </w:r>
          </w:p>
        </w:tc>
        <w:tc>
          <w:tcPr>
            <w:tcW w:w="5474" w:type="dxa"/>
            <w:vAlign w:val="center"/>
          </w:tcPr>
          <w:p w:rsidR="00544E84" w:rsidRPr="00CC304E" w:rsidRDefault="00544E84" w:rsidP="00544E84">
            <w:pPr>
              <w:ind w:right="-1113"/>
              <w:rPr>
                <w:szCs w:val="20"/>
                <w:highlight w:val="yellow"/>
              </w:rPr>
            </w:pPr>
          </w:p>
        </w:tc>
        <w:tc>
          <w:tcPr>
            <w:tcW w:w="1330" w:type="dxa"/>
            <w:vAlign w:val="center"/>
          </w:tcPr>
          <w:p w:rsidR="008B4A7D" w:rsidRPr="00CC304E" w:rsidRDefault="008B4A7D" w:rsidP="00544E84">
            <w:pPr>
              <w:ind w:right="-1113"/>
              <w:rPr>
                <w:szCs w:val="20"/>
                <w:highlight w:val="yellow"/>
              </w:rPr>
            </w:pPr>
          </w:p>
        </w:tc>
        <w:tc>
          <w:tcPr>
            <w:tcW w:w="1134" w:type="dxa"/>
            <w:vAlign w:val="center"/>
          </w:tcPr>
          <w:p w:rsidR="008B4A7D" w:rsidRPr="00CC304E" w:rsidRDefault="008B4A7D" w:rsidP="009E6870">
            <w:pPr>
              <w:ind w:right="-1113"/>
              <w:rPr>
                <w:szCs w:val="20"/>
                <w:highlight w:val="yellow"/>
              </w:rPr>
            </w:pPr>
          </w:p>
        </w:tc>
      </w:tr>
      <w:tr w:rsidR="00544E84" w:rsidRPr="00CC304E" w:rsidTr="00544E84">
        <w:trPr>
          <w:trHeight w:val="340"/>
        </w:trPr>
        <w:tc>
          <w:tcPr>
            <w:tcW w:w="1276" w:type="dxa"/>
            <w:vAlign w:val="center"/>
          </w:tcPr>
          <w:p w:rsidR="00544E84" w:rsidRPr="00CC304E" w:rsidRDefault="00544E84" w:rsidP="009E6870">
            <w:pPr>
              <w:ind w:right="-1113"/>
              <w:rPr>
                <w:szCs w:val="20"/>
                <w:highlight w:val="yellow"/>
              </w:rPr>
            </w:pPr>
            <w:r w:rsidRPr="00CC304E">
              <w:rPr>
                <w:szCs w:val="20"/>
                <w:highlight w:val="yellow"/>
              </w:rPr>
              <w:t>2</w:t>
            </w:r>
          </w:p>
        </w:tc>
        <w:tc>
          <w:tcPr>
            <w:tcW w:w="5474" w:type="dxa"/>
            <w:vAlign w:val="center"/>
          </w:tcPr>
          <w:p w:rsidR="00544E84" w:rsidRPr="00CC304E" w:rsidRDefault="00544E84" w:rsidP="009E6870">
            <w:pPr>
              <w:ind w:right="-1113"/>
              <w:rPr>
                <w:szCs w:val="20"/>
                <w:highlight w:val="yellow"/>
              </w:rPr>
            </w:pPr>
          </w:p>
        </w:tc>
        <w:tc>
          <w:tcPr>
            <w:tcW w:w="1330" w:type="dxa"/>
            <w:vAlign w:val="center"/>
          </w:tcPr>
          <w:p w:rsidR="00544E84" w:rsidRPr="00CC304E" w:rsidRDefault="00544E84" w:rsidP="009E6870">
            <w:pPr>
              <w:ind w:right="-1113"/>
              <w:rPr>
                <w:szCs w:val="20"/>
                <w:highlight w:val="yellow"/>
              </w:rPr>
            </w:pPr>
          </w:p>
        </w:tc>
        <w:tc>
          <w:tcPr>
            <w:tcW w:w="1134" w:type="dxa"/>
            <w:vAlign w:val="center"/>
          </w:tcPr>
          <w:p w:rsidR="00544E84" w:rsidRPr="00CC304E" w:rsidRDefault="00544E84" w:rsidP="009E6870">
            <w:pPr>
              <w:ind w:right="-1113"/>
              <w:rPr>
                <w:szCs w:val="20"/>
                <w:highlight w:val="yellow"/>
              </w:rPr>
            </w:pPr>
          </w:p>
        </w:tc>
      </w:tr>
    </w:tbl>
    <w:p w:rsidR="00713B8D" w:rsidRPr="00CC304E" w:rsidRDefault="00713B8D" w:rsidP="00713B8D">
      <w:bookmarkStart w:id="14" w:name="_Toc268009616"/>
      <w:bookmarkEnd w:id="13"/>
    </w:p>
    <w:p w:rsidR="008B4A7D" w:rsidRPr="00CC304E" w:rsidRDefault="00713B8D" w:rsidP="00755A6F">
      <w:pPr>
        <w:pStyle w:val="Ttulo2"/>
      </w:pPr>
      <w:bookmarkStart w:id="15" w:name="_Toc472326822"/>
      <w:r w:rsidRPr="00CC304E">
        <w:t>Cò</w:t>
      </w:r>
      <w:r w:rsidR="008B4A7D" w:rsidRPr="00CC304E">
        <w:t xml:space="preserve">pia </w:t>
      </w:r>
      <w:bookmarkEnd w:id="14"/>
      <w:r w:rsidRPr="00CC304E">
        <w:t>electrò</w:t>
      </w:r>
      <w:r w:rsidR="008B4A7D" w:rsidRPr="00CC304E">
        <w:t>nica</w:t>
      </w:r>
      <w:bookmarkEnd w:id="15"/>
    </w:p>
    <w:p w:rsidR="00713B8D" w:rsidRPr="00CC304E" w:rsidRDefault="00713B8D" w:rsidP="008B4A7D">
      <w:pPr>
        <w:ind w:right="-1113"/>
        <w:rPr>
          <w:szCs w:val="20"/>
        </w:rPr>
      </w:pPr>
      <w:bookmarkStart w:id="16" w:name="_Toc147805881"/>
      <w:bookmarkStart w:id="17" w:name="_Toc205882388"/>
      <w:bookmarkStart w:id="18" w:name="_Toc211397127"/>
    </w:p>
    <w:p w:rsidR="00713B8D" w:rsidRPr="00CC304E" w:rsidRDefault="00713B8D" w:rsidP="008B4A7D">
      <w:pPr>
        <w:ind w:right="-1113"/>
        <w:rPr>
          <w:szCs w:val="20"/>
        </w:rPr>
      </w:pPr>
    </w:p>
    <w:p w:rsidR="008B4A7D" w:rsidRPr="00CC304E" w:rsidRDefault="00F77782" w:rsidP="00755A6F">
      <w:pPr>
        <w:pStyle w:val="Ttulo1"/>
      </w:pPr>
      <w:bookmarkStart w:id="19" w:name="_Toc472326823"/>
      <w:bookmarkEnd w:id="16"/>
      <w:bookmarkEnd w:id="17"/>
      <w:bookmarkEnd w:id="18"/>
      <w:r w:rsidRPr="00CC304E">
        <w:lastRenderedPageBreak/>
        <w:t>Històric de canvis del document</w:t>
      </w:r>
      <w:bookmarkEnd w:id="19"/>
    </w:p>
    <w:p w:rsidR="008B4A7D" w:rsidRPr="00CC304E" w:rsidRDefault="008B4A7D" w:rsidP="008B4A7D">
      <w:pPr>
        <w:ind w:right="-1113"/>
      </w:pPr>
    </w:p>
    <w:p w:rsidR="00713B8D" w:rsidRPr="00CC304E" w:rsidRDefault="00713B8D" w:rsidP="00755A6F">
      <w:pPr>
        <w:ind w:right="-1113"/>
        <w:rPr>
          <w:szCs w:val="20"/>
        </w:rPr>
      </w:pPr>
      <w:r w:rsidRPr="00CC304E">
        <w:rPr>
          <w:szCs w:val="20"/>
        </w:rPr>
        <w:t xml:space="preserve">Un cop aprovat el document, </w:t>
      </w:r>
      <w:r w:rsidR="00F77782" w:rsidRPr="00CC304E">
        <w:rPr>
          <w:szCs w:val="20"/>
        </w:rPr>
        <w:t xml:space="preserve">les modificacions </w:t>
      </w:r>
      <w:r w:rsidRPr="00CC304E">
        <w:rPr>
          <w:szCs w:val="20"/>
        </w:rPr>
        <w:t>es realitzaran a través de gestió de canvi</w:t>
      </w:r>
      <w:r w:rsidR="00F77782" w:rsidRPr="00CC304E">
        <w:rPr>
          <w:szCs w:val="20"/>
        </w:rPr>
        <w:t>s</w:t>
      </w:r>
      <w:r w:rsidRPr="00CC304E">
        <w:rPr>
          <w:szCs w:val="20"/>
        </w:rPr>
        <w:t>. Distribuint novament el document als interessats (distribució per a revisió).</w:t>
      </w:r>
    </w:p>
    <w:p w:rsidR="008B4A7D" w:rsidRPr="00CC304E" w:rsidRDefault="00F77782" w:rsidP="00755A6F">
      <w:pPr>
        <w:pStyle w:val="Ttulo2"/>
      </w:pPr>
      <w:bookmarkStart w:id="20" w:name="_Toc472326824"/>
      <w:r w:rsidRPr="00CC304E">
        <w:t>Històric de canvis</w:t>
      </w:r>
      <w:bookmarkEnd w:id="2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992"/>
        <w:gridCol w:w="2410"/>
        <w:gridCol w:w="3827"/>
      </w:tblGrid>
      <w:tr w:rsidR="008B4A7D" w:rsidRPr="00D90890" w:rsidTr="004D1F22">
        <w:trPr>
          <w:trHeight w:val="292"/>
        </w:trPr>
        <w:tc>
          <w:tcPr>
            <w:tcW w:w="993" w:type="dxa"/>
            <w:shd w:val="clear" w:color="auto" w:fill="FFFFFF" w:themeFill="background1"/>
            <w:vAlign w:val="center"/>
          </w:tcPr>
          <w:p w:rsidR="008B4A7D" w:rsidRPr="00CC304E" w:rsidRDefault="008B4A7D" w:rsidP="00713B8D">
            <w:pPr>
              <w:ind w:right="-1113"/>
              <w:rPr>
                <w:rStyle w:val="TableHeading"/>
              </w:rPr>
            </w:pPr>
            <w:r w:rsidRPr="00CC304E">
              <w:rPr>
                <w:rStyle w:val="TableHeading"/>
              </w:rPr>
              <w:t>Versió</w:t>
            </w:r>
          </w:p>
        </w:tc>
        <w:tc>
          <w:tcPr>
            <w:tcW w:w="1134" w:type="dxa"/>
            <w:shd w:val="clear" w:color="auto" w:fill="FFFFFF" w:themeFill="background1"/>
            <w:vAlign w:val="center"/>
          </w:tcPr>
          <w:p w:rsidR="008B4A7D" w:rsidRPr="00CC304E" w:rsidRDefault="00713B8D" w:rsidP="00D1745D">
            <w:pPr>
              <w:ind w:right="-1113"/>
              <w:rPr>
                <w:rStyle w:val="TableHeading"/>
              </w:rPr>
            </w:pPr>
            <w:r w:rsidRPr="00CC304E">
              <w:rPr>
                <w:rStyle w:val="TableHeading"/>
              </w:rPr>
              <w:t>Data</w:t>
            </w:r>
          </w:p>
        </w:tc>
        <w:tc>
          <w:tcPr>
            <w:tcW w:w="992" w:type="dxa"/>
            <w:shd w:val="clear" w:color="auto" w:fill="FFFFFF" w:themeFill="background1"/>
            <w:vAlign w:val="center"/>
          </w:tcPr>
          <w:p w:rsidR="008B4A7D" w:rsidRPr="00CC304E" w:rsidRDefault="008B4A7D" w:rsidP="00D1745D">
            <w:pPr>
              <w:ind w:right="-1113"/>
              <w:rPr>
                <w:rStyle w:val="TableHeading"/>
              </w:rPr>
            </w:pPr>
            <w:r w:rsidRPr="00CC304E">
              <w:rPr>
                <w:rStyle w:val="TableHeading"/>
              </w:rPr>
              <w:t>Autor</w:t>
            </w:r>
          </w:p>
        </w:tc>
        <w:tc>
          <w:tcPr>
            <w:tcW w:w="2410" w:type="dxa"/>
            <w:shd w:val="clear" w:color="auto" w:fill="FFFFFF" w:themeFill="background1"/>
            <w:vAlign w:val="center"/>
          </w:tcPr>
          <w:p w:rsidR="008B4A7D" w:rsidRPr="00CC304E" w:rsidRDefault="00713B8D" w:rsidP="008C6579">
            <w:pPr>
              <w:ind w:right="-1113"/>
              <w:rPr>
                <w:rStyle w:val="TableHeading"/>
              </w:rPr>
            </w:pPr>
            <w:r w:rsidRPr="00CC304E">
              <w:rPr>
                <w:rStyle w:val="TableHeading"/>
              </w:rPr>
              <w:t>Refer</w:t>
            </w:r>
            <w:r w:rsidR="008C6579" w:rsidRPr="00CC304E">
              <w:rPr>
                <w:rStyle w:val="TableHeading"/>
              </w:rPr>
              <w:t>è</w:t>
            </w:r>
            <w:r w:rsidRPr="00CC304E">
              <w:rPr>
                <w:rStyle w:val="TableHeading"/>
              </w:rPr>
              <w:t>ncia</w:t>
            </w:r>
          </w:p>
        </w:tc>
        <w:tc>
          <w:tcPr>
            <w:tcW w:w="3827" w:type="dxa"/>
            <w:shd w:val="clear" w:color="auto" w:fill="FFFFFF" w:themeFill="background1"/>
            <w:vAlign w:val="center"/>
          </w:tcPr>
          <w:p w:rsidR="008B4A7D" w:rsidRPr="00CC304E" w:rsidRDefault="008C6579" w:rsidP="00D1745D">
            <w:pPr>
              <w:ind w:right="873"/>
              <w:rPr>
                <w:rStyle w:val="TableHeading"/>
              </w:rPr>
            </w:pPr>
            <w:r w:rsidRPr="00CC304E">
              <w:rPr>
                <w:rStyle w:val="TableHeading"/>
              </w:rPr>
              <w:t xml:space="preserve">Canvis respecte a la versió </w:t>
            </w:r>
            <w:r w:rsidR="008B4A7D" w:rsidRPr="00CC304E">
              <w:rPr>
                <w:rStyle w:val="TableHeading"/>
              </w:rPr>
              <w:t>anterior</w:t>
            </w:r>
          </w:p>
        </w:tc>
      </w:tr>
      <w:tr w:rsidR="008B4A7D" w:rsidRPr="00CC304E" w:rsidTr="00AE7501">
        <w:trPr>
          <w:trHeight w:val="292"/>
        </w:trPr>
        <w:tc>
          <w:tcPr>
            <w:tcW w:w="993" w:type="dxa"/>
            <w:shd w:val="clear" w:color="auto" w:fill="FFFFFF" w:themeFill="background1"/>
            <w:vAlign w:val="center"/>
          </w:tcPr>
          <w:p w:rsidR="008B4A7D" w:rsidRPr="00CC304E" w:rsidRDefault="00FF1994" w:rsidP="00D1745D">
            <w:pPr>
              <w:ind w:right="-1113"/>
              <w:rPr>
                <w:sz w:val="18"/>
                <w:szCs w:val="20"/>
              </w:rPr>
            </w:pPr>
            <w:r w:rsidRPr="00CC304E">
              <w:rPr>
                <w:sz w:val="18"/>
                <w:szCs w:val="20"/>
              </w:rPr>
              <w:t>1</w:t>
            </w:r>
          </w:p>
        </w:tc>
        <w:tc>
          <w:tcPr>
            <w:tcW w:w="1134" w:type="dxa"/>
            <w:shd w:val="clear" w:color="auto" w:fill="FFFFFF" w:themeFill="background1"/>
            <w:vAlign w:val="center"/>
          </w:tcPr>
          <w:p w:rsidR="008B4A7D" w:rsidRPr="00CC304E" w:rsidRDefault="00FF1994" w:rsidP="00713B8D">
            <w:pPr>
              <w:ind w:right="-1113"/>
              <w:rPr>
                <w:sz w:val="18"/>
                <w:szCs w:val="20"/>
              </w:rPr>
            </w:pPr>
            <w:r w:rsidRPr="00CC304E">
              <w:rPr>
                <w:sz w:val="18"/>
                <w:szCs w:val="20"/>
              </w:rPr>
              <w:t>16/01/2017</w:t>
            </w:r>
          </w:p>
        </w:tc>
        <w:tc>
          <w:tcPr>
            <w:tcW w:w="992" w:type="dxa"/>
            <w:shd w:val="clear" w:color="auto" w:fill="FFFFFF" w:themeFill="background1"/>
            <w:vAlign w:val="center"/>
          </w:tcPr>
          <w:p w:rsidR="008B4A7D" w:rsidRPr="00CC304E" w:rsidRDefault="00713B8D" w:rsidP="00D1745D">
            <w:pPr>
              <w:ind w:right="-1113"/>
              <w:rPr>
                <w:sz w:val="18"/>
                <w:szCs w:val="20"/>
              </w:rPr>
            </w:pPr>
            <w:r w:rsidRPr="00CC304E">
              <w:rPr>
                <w:sz w:val="18"/>
                <w:szCs w:val="20"/>
              </w:rPr>
              <w:t>UPCnet</w:t>
            </w:r>
          </w:p>
        </w:tc>
        <w:tc>
          <w:tcPr>
            <w:tcW w:w="2410" w:type="dxa"/>
            <w:shd w:val="clear" w:color="auto" w:fill="FFFFFF" w:themeFill="background1"/>
            <w:vAlign w:val="center"/>
          </w:tcPr>
          <w:p w:rsidR="008B4A7D" w:rsidRPr="00CC304E" w:rsidRDefault="008B4A7D" w:rsidP="00D1745D">
            <w:pPr>
              <w:ind w:right="-1113"/>
              <w:rPr>
                <w:sz w:val="18"/>
                <w:szCs w:val="20"/>
              </w:rPr>
            </w:pPr>
          </w:p>
        </w:tc>
        <w:tc>
          <w:tcPr>
            <w:tcW w:w="3827" w:type="dxa"/>
            <w:shd w:val="clear" w:color="auto" w:fill="FFFFFF" w:themeFill="background1"/>
            <w:vAlign w:val="center"/>
          </w:tcPr>
          <w:p w:rsidR="008B4A7D" w:rsidRPr="00CC304E" w:rsidRDefault="00713B8D" w:rsidP="009E6870">
            <w:pPr>
              <w:ind w:right="-1113"/>
              <w:rPr>
                <w:sz w:val="18"/>
                <w:szCs w:val="20"/>
              </w:rPr>
            </w:pPr>
            <w:r w:rsidRPr="00CC304E">
              <w:rPr>
                <w:sz w:val="18"/>
                <w:szCs w:val="20"/>
              </w:rPr>
              <w:t>Document in</w:t>
            </w:r>
            <w:r w:rsidR="008C6579" w:rsidRPr="00CC304E">
              <w:rPr>
                <w:sz w:val="18"/>
                <w:szCs w:val="20"/>
              </w:rPr>
              <w:t>i</w:t>
            </w:r>
            <w:r w:rsidRPr="00CC304E">
              <w:rPr>
                <w:sz w:val="18"/>
                <w:szCs w:val="20"/>
              </w:rPr>
              <w:t>cial</w:t>
            </w:r>
          </w:p>
        </w:tc>
      </w:tr>
    </w:tbl>
    <w:p w:rsidR="008B4A7D" w:rsidRPr="00CC304E" w:rsidRDefault="008B4A7D" w:rsidP="008B4A7D">
      <w:pPr>
        <w:ind w:right="-1113"/>
      </w:pPr>
    </w:p>
    <w:p w:rsidR="008B4A7D" w:rsidRPr="00CC304E" w:rsidRDefault="008B4A7D" w:rsidP="00755A6F">
      <w:pPr>
        <w:pStyle w:val="Ttulo2"/>
      </w:pPr>
      <w:bookmarkStart w:id="21" w:name="_Toc147805884"/>
      <w:bookmarkStart w:id="22" w:name="_Toc205882390"/>
      <w:bookmarkStart w:id="23" w:name="_Toc211397129"/>
      <w:bookmarkStart w:id="24" w:name="_Toc265762407"/>
      <w:bookmarkStart w:id="25" w:name="_Toc268009619"/>
      <w:bookmarkStart w:id="26" w:name="_Toc472326825"/>
      <w:r w:rsidRPr="00CC304E">
        <w:t>Dis</w:t>
      </w:r>
      <w:bookmarkEnd w:id="21"/>
      <w:bookmarkEnd w:id="22"/>
      <w:bookmarkEnd w:id="23"/>
      <w:bookmarkEnd w:id="24"/>
      <w:r w:rsidRPr="00CC304E">
        <w:t>tribució</w:t>
      </w:r>
      <w:bookmarkEnd w:id="25"/>
      <w:r w:rsidRPr="00CC304E">
        <w:t xml:space="preserve"> par</w:t>
      </w:r>
      <w:r w:rsidR="00713B8D" w:rsidRPr="00CC304E">
        <w:t xml:space="preserve"> </w:t>
      </w:r>
      <w:r w:rsidRPr="00CC304E">
        <w:t>a revisió</w:t>
      </w:r>
      <w:bookmarkEnd w:id="26"/>
    </w:p>
    <w:p w:rsidR="00713B8D" w:rsidRPr="00CC304E" w:rsidRDefault="00713B8D" w:rsidP="00713B8D">
      <w:pPr>
        <w:rPr>
          <w:szCs w:val="20"/>
        </w:rPr>
      </w:pPr>
      <w:r w:rsidRPr="00CC304E">
        <w:rPr>
          <w:szCs w:val="20"/>
        </w:rPr>
        <w:t>Qui rep el document prèviament a l’aprovació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4678"/>
      </w:tblGrid>
      <w:tr w:rsidR="008B4A7D" w:rsidRPr="00CC304E" w:rsidTr="004D1F22">
        <w:trPr>
          <w:trHeight w:val="383"/>
          <w:tblHeader/>
        </w:trPr>
        <w:tc>
          <w:tcPr>
            <w:tcW w:w="1276" w:type="dxa"/>
            <w:shd w:val="clear" w:color="auto" w:fill="FFFFFF" w:themeFill="background1"/>
            <w:vAlign w:val="center"/>
          </w:tcPr>
          <w:p w:rsidR="008B4A7D" w:rsidRPr="00CC304E" w:rsidRDefault="00713B8D" w:rsidP="00D1745D">
            <w:pPr>
              <w:ind w:right="-1113"/>
              <w:rPr>
                <w:b/>
                <w:szCs w:val="20"/>
              </w:rPr>
            </w:pPr>
            <w:bookmarkStart w:id="27" w:name="_Toc205882392"/>
            <w:r w:rsidRPr="00CC304E">
              <w:rPr>
                <w:b/>
                <w:szCs w:val="20"/>
              </w:rPr>
              <w:t>Data</w:t>
            </w:r>
          </w:p>
        </w:tc>
        <w:tc>
          <w:tcPr>
            <w:tcW w:w="2126" w:type="dxa"/>
            <w:shd w:val="clear" w:color="auto" w:fill="FFFFFF" w:themeFill="background1"/>
            <w:vAlign w:val="center"/>
          </w:tcPr>
          <w:p w:rsidR="008B4A7D" w:rsidRPr="00CC304E" w:rsidRDefault="00713B8D" w:rsidP="00D1745D">
            <w:pPr>
              <w:ind w:right="-1113"/>
              <w:rPr>
                <w:b/>
                <w:szCs w:val="20"/>
              </w:rPr>
            </w:pPr>
            <w:r w:rsidRPr="00CC304E">
              <w:rPr>
                <w:b/>
                <w:szCs w:val="20"/>
              </w:rPr>
              <w:t>Nom</w:t>
            </w:r>
          </w:p>
        </w:tc>
        <w:tc>
          <w:tcPr>
            <w:tcW w:w="1276" w:type="dxa"/>
            <w:shd w:val="clear" w:color="auto" w:fill="FFFFFF" w:themeFill="background1"/>
            <w:vAlign w:val="center"/>
          </w:tcPr>
          <w:p w:rsidR="008B4A7D" w:rsidRPr="00CC304E" w:rsidRDefault="00713B8D" w:rsidP="00D1745D">
            <w:pPr>
              <w:ind w:right="-1113"/>
              <w:rPr>
                <w:b/>
                <w:szCs w:val="20"/>
              </w:rPr>
            </w:pPr>
            <w:r w:rsidRPr="00CC304E">
              <w:rPr>
                <w:b/>
                <w:szCs w:val="20"/>
              </w:rPr>
              <w:t>Organització</w:t>
            </w:r>
          </w:p>
        </w:tc>
        <w:tc>
          <w:tcPr>
            <w:tcW w:w="4678" w:type="dxa"/>
            <w:shd w:val="clear" w:color="auto" w:fill="FFFFFF" w:themeFill="background1"/>
          </w:tcPr>
          <w:p w:rsidR="008B4A7D" w:rsidRPr="00CC304E" w:rsidRDefault="008B4A7D" w:rsidP="00D1745D">
            <w:pPr>
              <w:ind w:right="-1113"/>
              <w:rPr>
                <w:b/>
                <w:szCs w:val="20"/>
              </w:rPr>
            </w:pPr>
            <w:r w:rsidRPr="00CC304E">
              <w:rPr>
                <w:b/>
                <w:szCs w:val="20"/>
              </w:rPr>
              <w:t>Rol</w:t>
            </w:r>
          </w:p>
        </w:tc>
      </w:tr>
      <w:tr w:rsidR="008B4A7D" w:rsidRPr="00CC304E" w:rsidTr="00AE7501">
        <w:trPr>
          <w:trHeight w:val="340"/>
        </w:trPr>
        <w:tc>
          <w:tcPr>
            <w:tcW w:w="1276" w:type="dxa"/>
            <w:shd w:val="clear" w:color="auto" w:fill="FFFFFF" w:themeFill="background1"/>
            <w:vAlign w:val="center"/>
          </w:tcPr>
          <w:p w:rsidR="008B4A7D" w:rsidRPr="00CC304E" w:rsidRDefault="00FF1994" w:rsidP="00D1745D">
            <w:pPr>
              <w:ind w:right="-1113"/>
              <w:rPr>
                <w:szCs w:val="20"/>
              </w:rPr>
            </w:pPr>
            <w:r w:rsidRPr="00CC304E">
              <w:rPr>
                <w:sz w:val="18"/>
                <w:szCs w:val="20"/>
              </w:rPr>
              <w:t>16/01/2017</w:t>
            </w:r>
          </w:p>
        </w:tc>
        <w:tc>
          <w:tcPr>
            <w:tcW w:w="2126" w:type="dxa"/>
            <w:shd w:val="clear" w:color="auto" w:fill="FFFFFF" w:themeFill="background1"/>
            <w:vAlign w:val="center"/>
          </w:tcPr>
          <w:p w:rsidR="008B4A7D" w:rsidRPr="00CC304E" w:rsidRDefault="00AE7501" w:rsidP="00D1745D">
            <w:pPr>
              <w:ind w:right="-1113"/>
              <w:rPr>
                <w:szCs w:val="20"/>
              </w:rPr>
            </w:pPr>
            <w:r w:rsidRPr="00CC304E">
              <w:rPr>
                <w:szCs w:val="20"/>
              </w:rPr>
              <w:t>Usuari clau</w:t>
            </w:r>
          </w:p>
        </w:tc>
        <w:tc>
          <w:tcPr>
            <w:tcW w:w="1276" w:type="dxa"/>
            <w:shd w:val="clear" w:color="auto" w:fill="FFFFFF" w:themeFill="background1"/>
            <w:vAlign w:val="center"/>
          </w:tcPr>
          <w:p w:rsidR="008B4A7D" w:rsidRPr="00CC304E" w:rsidRDefault="00AE7501" w:rsidP="00D1745D">
            <w:pPr>
              <w:ind w:right="-1113"/>
              <w:rPr>
                <w:szCs w:val="20"/>
              </w:rPr>
            </w:pPr>
            <w:r w:rsidRPr="00CC304E">
              <w:rPr>
                <w:szCs w:val="20"/>
              </w:rPr>
              <w:t>UPC</w:t>
            </w:r>
          </w:p>
        </w:tc>
        <w:tc>
          <w:tcPr>
            <w:tcW w:w="4678" w:type="dxa"/>
            <w:shd w:val="clear" w:color="auto" w:fill="FFFFFF" w:themeFill="background1"/>
            <w:vAlign w:val="center"/>
          </w:tcPr>
          <w:p w:rsidR="008B4A7D" w:rsidRPr="00CC304E" w:rsidRDefault="008B4A7D" w:rsidP="00D1745D">
            <w:pPr>
              <w:ind w:right="-1113"/>
              <w:rPr>
                <w:szCs w:val="20"/>
                <w:highlight w:val="yellow"/>
              </w:rPr>
            </w:pPr>
          </w:p>
        </w:tc>
      </w:tr>
      <w:tr w:rsidR="008B4A7D" w:rsidRPr="00CC304E" w:rsidTr="00AE7501">
        <w:trPr>
          <w:trHeight w:val="340"/>
        </w:trPr>
        <w:tc>
          <w:tcPr>
            <w:tcW w:w="1276" w:type="dxa"/>
            <w:shd w:val="clear" w:color="auto" w:fill="FFFFFF" w:themeFill="background1"/>
          </w:tcPr>
          <w:p w:rsidR="008B4A7D" w:rsidRPr="00CC304E" w:rsidRDefault="008B4A7D" w:rsidP="00D1745D">
            <w:pPr>
              <w:ind w:right="-1113"/>
              <w:rPr>
                <w:szCs w:val="20"/>
                <w:highlight w:val="yellow"/>
              </w:rPr>
            </w:pPr>
          </w:p>
        </w:tc>
        <w:tc>
          <w:tcPr>
            <w:tcW w:w="2126" w:type="dxa"/>
            <w:shd w:val="clear" w:color="auto" w:fill="FFFFFF" w:themeFill="background1"/>
            <w:vAlign w:val="center"/>
          </w:tcPr>
          <w:p w:rsidR="008B4A7D" w:rsidRPr="00CC304E" w:rsidRDefault="008B4A7D" w:rsidP="00D1745D">
            <w:pPr>
              <w:ind w:right="-1113"/>
              <w:rPr>
                <w:szCs w:val="20"/>
                <w:highlight w:val="yellow"/>
              </w:rPr>
            </w:pPr>
          </w:p>
        </w:tc>
        <w:tc>
          <w:tcPr>
            <w:tcW w:w="1276" w:type="dxa"/>
            <w:shd w:val="clear" w:color="auto" w:fill="FFFFFF" w:themeFill="background1"/>
            <w:vAlign w:val="center"/>
          </w:tcPr>
          <w:p w:rsidR="008B4A7D" w:rsidRPr="00CC304E" w:rsidRDefault="008B4A7D" w:rsidP="00D1745D">
            <w:pPr>
              <w:ind w:right="-1113"/>
              <w:rPr>
                <w:szCs w:val="20"/>
                <w:highlight w:val="yellow"/>
              </w:rPr>
            </w:pPr>
          </w:p>
        </w:tc>
        <w:tc>
          <w:tcPr>
            <w:tcW w:w="4678" w:type="dxa"/>
            <w:shd w:val="clear" w:color="auto" w:fill="FFFFFF" w:themeFill="background1"/>
            <w:vAlign w:val="center"/>
          </w:tcPr>
          <w:p w:rsidR="008B4A7D" w:rsidRPr="00CC304E" w:rsidRDefault="008B4A7D" w:rsidP="00D1745D">
            <w:pPr>
              <w:ind w:right="-1113"/>
              <w:rPr>
                <w:szCs w:val="20"/>
                <w:highlight w:val="yellow"/>
              </w:rPr>
            </w:pPr>
          </w:p>
        </w:tc>
      </w:tr>
      <w:tr w:rsidR="008B4A7D" w:rsidRPr="00CC304E" w:rsidTr="00AE7501">
        <w:trPr>
          <w:trHeight w:val="340"/>
        </w:trPr>
        <w:tc>
          <w:tcPr>
            <w:tcW w:w="1276" w:type="dxa"/>
            <w:shd w:val="clear" w:color="auto" w:fill="FFFFFF" w:themeFill="background1"/>
          </w:tcPr>
          <w:p w:rsidR="008B4A7D" w:rsidRPr="00CC304E" w:rsidRDefault="008B4A7D" w:rsidP="00D1745D">
            <w:pPr>
              <w:ind w:right="-1113"/>
              <w:rPr>
                <w:szCs w:val="20"/>
                <w:highlight w:val="yellow"/>
              </w:rPr>
            </w:pPr>
          </w:p>
        </w:tc>
        <w:tc>
          <w:tcPr>
            <w:tcW w:w="2126" w:type="dxa"/>
            <w:shd w:val="clear" w:color="auto" w:fill="FFFFFF" w:themeFill="background1"/>
            <w:vAlign w:val="center"/>
          </w:tcPr>
          <w:p w:rsidR="008B4A7D" w:rsidRPr="00CC304E" w:rsidRDefault="008B4A7D" w:rsidP="00D1745D">
            <w:pPr>
              <w:ind w:right="-1113"/>
              <w:rPr>
                <w:color w:val="FF0000"/>
                <w:szCs w:val="20"/>
                <w:highlight w:val="yellow"/>
              </w:rPr>
            </w:pPr>
          </w:p>
        </w:tc>
        <w:tc>
          <w:tcPr>
            <w:tcW w:w="1276" w:type="dxa"/>
            <w:shd w:val="clear" w:color="auto" w:fill="FFFFFF" w:themeFill="background1"/>
            <w:vAlign w:val="center"/>
          </w:tcPr>
          <w:p w:rsidR="008B4A7D" w:rsidRPr="00CC304E" w:rsidRDefault="008B4A7D" w:rsidP="00D1745D">
            <w:pPr>
              <w:ind w:right="-1113"/>
              <w:rPr>
                <w:color w:val="FF0000"/>
                <w:szCs w:val="20"/>
                <w:highlight w:val="yellow"/>
              </w:rPr>
            </w:pPr>
          </w:p>
        </w:tc>
        <w:tc>
          <w:tcPr>
            <w:tcW w:w="4678" w:type="dxa"/>
            <w:shd w:val="clear" w:color="auto" w:fill="FFFFFF" w:themeFill="background1"/>
            <w:vAlign w:val="center"/>
          </w:tcPr>
          <w:p w:rsidR="008B4A7D" w:rsidRPr="00CC304E" w:rsidRDefault="008B4A7D" w:rsidP="00D1745D">
            <w:pPr>
              <w:ind w:right="-1113"/>
              <w:rPr>
                <w:szCs w:val="20"/>
                <w:highlight w:val="yellow"/>
              </w:rPr>
            </w:pPr>
          </w:p>
        </w:tc>
      </w:tr>
      <w:bookmarkEnd w:id="27"/>
    </w:tbl>
    <w:p w:rsidR="00713B8D" w:rsidRPr="00CC304E" w:rsidRDefault="00713B8D" w:rsidP="00713B8D">
      <w:pPr>
        <w:rPr>
          <w:szCs w:val="20"/>
        </w:rPr>
      </w:pPr>
    </w:p>
    <w:p w:rsidR="009E6870" w:rsidRPr="00CC304E" w:rsidRDefault="00D1745D" w:rsidP="00755A6F">
      <w:pPr>
        <w:pStyle w:val="Ttulo1"/>
      </w:pPr>
      <w:bookmarkStart w:id="28" w:name="_Toc472326826"/>
      <w:r w:rsidRPr="00CC304E">
        <w:lastRenderedPageBreak/>
        <w:t>Descripció general</w:t>
      </w:r>
      <w:bookmarkEnd w:id="28"/>
    </w:p>
    <w:p w:rsidR="00D1745D" w:rsidRPr="00CC304E" w:rsidRDefault="00D1745D" w:rsidP="00D1745D"/>
    <w:p w:rsidR="00316130" w:rsidRDefault="00CC304E" w:rsidP="00CC304E">
      <w:pPr>
        <w:jc w:val="both"/>
      </w:pPr>
      <w:r w:rsidRPr="00CC304E">
        <w:t>En aquest manual s’explica el procediment per desbloquejar les retroactivitats pendents de triennis i les causes del bloqueig. Es parteix de l’estudi definitiu adjuntat al</w:t>
      </w:r>
      <w:r w:rsidR="00316130">
        <w:t>s</w:t>
      </w:r>
      <w:r w:rsidRPr="00CC304E">
        <w:t xml:space="preserve"> tiquet</w:t>
      </w:r>
      <w:r w:rsidR="00316130">
        <w:t xml:space="preserve">s del projecte d’antiguitat i </w:t>
      </w:r>
    </w:p>
    <w:p w:rsidR="00D90890" w:rsidRPr="00CC304E" w:rsidRDefault="00094440" w:rsidP="00CC304E">
      <w:pPr>
        <w:jc w:val="both"/>
      </w:pPr>
      <w:hyperlink r:id="rId10" w:history="1">
        <w:r w:rsidR="00CC304E" w:rsidRPr="00CC304E">
          <w:rPr>
            <w:rStyle w:val="Hipervnculo"/>
          </w:rPr>
          <w:t>717251 - Revision de empleados del proyecto de antiguedad</w:t>
        </w:r>
      </w:hyperlink>
      <w:r w:rsidR="00316130">
        <w:t xml:space="preserve">, fitxer: “Estudio </w:t>
      </w:r>
      <w:r w:rsidR="00CC304E" w:rsidRPr="00CC304E">
        <w:t>Antigüedad</w:t>
      </w:r>
      <w:r w:rsidR="00316130">
        <w:t xml:space="preserve"> </w:t>
      </w:r>
      <w:r w:rsidR="00CC304E" w:rsidRPr="00CC304E">
        <w:t>definitivo</w:t>
      </w:r>
      <w:r w:rsidR="00316130">
        <w:t xml:space="preserve"> tres </w:t>
      </w:r>
      <w:r w:rsidR="00CC304E" w:rsidRPr="00CC304E">
        <w:t>la</w:t>
      </w:r>
      <w:r w:rsidR="00316130">
        <w:t xml:space="preserve"> </w:t>
      </w:r>
      <w:r w:rsidR="00CC304E" w:rsidRPr="00CC304E">
        <w:t>revision</w:t>
      </w:r>
      <w:r w:rsidR="00316130">
        <w:t xml:space="preserve"> </w:t>
      </w:r>
      <w:r w:rsidR="00CC304E" w:rsidRPr="00CC304E">
        <w:t>mecanizacion</w:t>
      </w:r>
      <w:r w:rsidR="00316130">
        <w:t xml:space="preserve"> </w:t>
      </w:r>
      <w:r w:rsidR="00CC304E" w:rsidRPr="00CC304E">
        <w:t>V1.xls”</w:t>
      </w:r>
      <w:r w:rsidR="00316130">
        <w:t>. Es donen tres casuístiques que es corresponen amb tres columnes de l’estudi enviat:</w:t>
      </w:r>
    </w:p>
    <w:p w:rsidR="00D62757" w:rsidRPr="00CC304E" w:rsidRDefault="00D62757" w:rsidP="00D62757">
      <w:pPr>
        <w:pStyle w:val="Prrafodelista"/>
        <w:numPr>
          <w:ilvl w:val="0"/>
          <w:numId w:val="13"/>
        </w:numPr>
      </w:pPr>
      <w:r w:rsidRPr="00CC304E">
        <w:t>Retro</w:t>
      </w:r>
      <w:r w:rsidR="00316130">
        <w:t>activitats pendents ( incidència: al fer reconeixements retroactius no es marcava retroactivitat)</w:t>
      </w:r>
    </w:p>
    <w:p w:rsidR="00D62757" w:rsidRPr="00CC304E" w:rsidRDefault="00316130" w:rsidP="00D62757">
      <w:pPr>
        <w:pStyle w:val="Prrafodelista"/>
        <w:numPr>
          <w:ilvl w:val="0"/>
          <w:numId w:val="13"/>
        </w:numPr>
      </w:pPr>
      <w:r>
        <w:t>Valoració</w:t>
      </w:r>
      <w:r w:rsidR="00D62757" w:rsidRPr="00CC304E">
        <w:t xml:space="preserve"> indirecta</w:t>
      </w:r>
    </w:p>
    <w:p w:rsidR="00D62757" w:rsidRPr="00CC304E" w:rsidRDefault="00D62757" w:rsidP="00D62757">
      <w:pPr>
        <w:pStyle w:val="Prrafodelista"/>
        <w:numPr>
          <w:ilvl w:val="0"/>
          <w:numId w:val="13"/>
        </w:numPr>
      </w:pPr>
      <w:r w:rsidRPr="00CC304E">
        <w:t>Bloque</w:t>
      </w:r>
      <w:r w:rsidR="00316130">
        <w:t>ig pe</w:t>
      </w:r>
      <w:r w:rsidRPr="00CC304E">
        <w:t xml:space="preserve">r </w:t>
      </w:r>
      <w:r w:rsidR="00316130">
        <w:t>antiguitat</w:t>
      </w:r>
    </w:p>
    <w:p w:rsidR="00D62757" w:rsidRPr="00CC304E" w:rsidRDefault="00D62757" w:rsidP="00D62757">
      <w:pPr>
        <w:pStyle w:val="Prrafodelista"/>
      </w:pPr>
    </w:p>
    <w:p w:rsidR="00D62757" w:rsidRPr="00CC304E" w:rsidRDefault="00D62757" w:rsidP="00D62757">
      <w:pPr>
        <w:pStyle w:val="Prrafodelista"/>
      </w:pPr>
      <w:r w:rsidRPr="00CC304E">
        <w:rPr>
          <w:noProof/>
          <w:lang w:val="es-ES" w:eastAsia="es-ES"/>
        </w:rPr>
        <w:drawing>
          <wp:inline distT="0" distB="0" distL="0" distR="0">
            <wp:extent cx="2486025" cy="12382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86025" cy="1238250"/>
                    </a:xfrm>
                    <a:prstGeom prst="rect">
                      <a:avLst/>
                    </a:prstGeom>
                    <a:noFill/>
                    <a:ln w="9525">
                      <a:noFill/>
                      <a:miter lim="800000"/>
                      <a:headEnd/>
                      <a:tailEnd/>
                    </a:ln>
                  </pic:spPr>
                </pic:pic>
              </a:graphicData>
            </a:graphic>
          </wp:inline>
        </w:drawing>
      </w:r>
    </w:p>
    <w:p w:rsidR="00FF1994" w:rsidRPr="00CC304E" w:rsidRDefault="00FF1994" w:rsidP="00D1745D"/>
    <w:p w:rsidR="00236DEF" w:rsidRDefault="00236DEF" w:rsidP="00D1745D">
      <w:pPr>
        <w:rPr>
          <w:highlight w:val="yellow"/>
        </w:rPr>
      </w:pPr>
    </w:p>
    <w:p w:rsidR="00D90890" w:rsidRPr="00A64DB2" w:rsidRDefault="00A64DB2" w:rsidP="00D1745D">
      <w:pPr>
        <w:rPr>
          <w:highlight w:val="yellow"/>
        </w:rPr>
      </w:pPr>
      <w:r>
        <w:rPr>
          <w:highlight w:val="yellow"/>
        </w:rPr>
        <w:t>A</w:t>
      </w:r>
      <w:r w:rsidR="00D90890" w:rsidRPr="00A64DB2">
        <w:rPr>
          <w:highlight w:val="yellow"/>
        </w:rPr>
        <w:t xml:space="preserve"> la </w:t>
      </w:r>
      <w:r w:rsidRPr="00A64DB2">
        <w:rPr>
          <w:highlight w:val="yellow"/>
        </w:rPr>
        <w:t>reunió</w:t>
      </w:r>
      <w:r w:rsidR="00D90890" w:rsidRPr="00A64DB2">
        <w:rPr>
          <w:highlight w:val="yellow"/>
        </w:rPr>
        <w:t xml:space="preserve"> el </w:t>
      </w:r>
      <w:r w:rsidRPr="00A64DB2">
        <w:rPr>
          <w:highlight w:val="yellow"/>
        </w:rPr>
        <w:t>dia</w:t>
      </w:r>
      <w:r w:rsidR="00D90890" w:rsidRPr="00A64DB2">
        <w:rPr>
          <w:highlight w:val="yellow"/>
        </w:rPr>
        <w:t xml:space="preserve"> 16.1.2017, mant</w:t>
      </w:r>
      <w:r>
        <w:rPr>
          <w:highlight w:val="yellow"/>
        </w:rPr>
        <w:t>inguda</w:t>
      </w:r>
      <w:r w:rsidR="00D90890" w:rsidRPr="00A64DB2">
        <w:rPr>
          <w:highlight w:val="yellow"/>
        </w:rPr>
        <w:t xml:space="preserve"> con: Carmen Martinez, Miriam, Cristina Torne, Lidia, Francisco y Carme Olaya s</w:t>
      </w:r>
      <w:r>
        <w:rPr>
          <w:highlight w:val="yellow"/>
        </w:rPr>
        <w:t>’ha acordat l</w:t>
      </w:r>
      <w:r w:rsidR="00D90890" w:rsidRPr="00A64DB2">
        <w:rPr>
          <w:highlight w:val="yellow"/>
        </w:rPr>
        <w:t>a forma de tra</w:t>
      </w:r>
      <w:r>
        <w:rPr>
          <w:highlight w:val="yellow"/>
        </w:rPr>
        <w:t>ct</w:t>
      </w:r>
      <w:r w:rsidR="00D90890" w:rsidRPr="00A64DB2">
        <w:rPr>
          <w:highlight w:val="yellow"/>
        </w:rPr>
        <w:t xml:space="preserve">ar </w:t>
      </w:r>
      <w:r>
        <w:rPr>
          <w:highlight w:val="yellow"/>
        </w:rPr>
        <w:t>els diferents casos</w:t>
      </w:r>
      <w:r w:rsidR="00D90890" w:rsidRPr="00A64DB2">
        <w:rPr>
          <w:highlight w:val="yellow"/>
        </w:rPr>
        <w:t>:</w:t>
      </w:r>
    </w:p>
    <w:p w:rsidR="00AC3A26" w:rsidRPr="00A64DB2" w:rsidRDefault="00AC3A26" w:rsidP="007547DF">
      <w:pPr>
        <w:rPr>
          <w:b/>
          <w:highlight w:val="yellow"/>
        </w:rPr>
      </w:pPr>
      <w:r w:rsidRPr="00A64DB2">
        <w:rPr>
          <w:b/>
          <w:highlight w:val="yellow"/>
        </w:rPr>
        <w:t>L</w:t>
      </w:r>
      <w:r w:rsidR="00A64DB2">
        <w:rPr>
          <w:b/>
          <w:highlight w:val="yellow"/>
        </w:rPr>
        <w:t>e</w:t>
      </w:r>
      <w:r w:rsidRPr="00A64DB2">
        <w:rPr>
          <w:b/>
          <w:highlight w:val="yellow"/>
        </w:rPr>
        <w:t>s s</w:t>
      </w:r>
      <w:r w:rsidR="00A64DB2">
        <w:rPr>
          <w:b/>
          <w:highlight w:val="yellow"/>
        </w:rPr>
        <w:t>egüents</w:t>
      </w:r>
      <w:r w:rsidRPr="00A64DB2">
        <w:rPr>
          <w:b/>
          <w:highlight w:val="yellow"/>
        </w:rPr>
        <w:t xml:space="preserve"> </w:t>
      </w:r>
      <w:r w:rsidR="00A64DB2" w:rsidRPr="00A64DB2">
        <w:rPr>
          <w:b/>
          <w:highlight w:val="yellow"/>
        </w:rPr>
        <w:t>instruccions</w:t>
      </w:r>
      <w:r w:rsidRPr="00A64DB2">
        <w:rPr>
          <w:b/>
          <w:highlight w:val="yellow"/>
        </w:rPr>
        <w:t xml:space="preserve"> s</w:t>
      </w:r>
      <w:r w:rsidR="002B5E22">
        <w:rPr>
          <w:b/>
          <w:highlight w:val="yellow"/>
        </w:rPr>
        <w:t>ó</w:t>
      </w:r>
      <w:r w:rsidRPr="00A64DB2">
        <w:rPr>
          <w:b/>
          <w:highlight w:val="yellow"/>
        </w:rPr>
        <w:t xml:space="preserve">n </w:t>
      </w:r>
      <w:r w:rsidR="00A64DB2" w:rsidRPr="00A64DB2">
        <w:rPr>
          <w:b/>
          <w:highlight w:val="yellow"/>
        </w:rPr>
        <w:t>únicament</w:t>
      </w:r>
      <w:r w:rsidRPr="00A64DB2">
        <w:rPr>
          <w:b/>
          <w:highlight w:val="yellow"/>
        </w:rPr>
        <w:t xml:space="preserve"> de </w:t>
      </w:r>
      <w:r w:rsidR="00A64DB2" w:rsidRPr="00A64DB2">
        <w:rPr>
          <w:b/>
          <w:highlight w:val="yellow"/>
        </w:rPr>
        <w:t>aplicació</w:t>
      </w:r>
      <w:r w:rsidRPr="00A64DB2">
        <w:rPr>
          <w:b/>
          <w:highlight w:val="yellow"/>
        </w:rPr>
        <w:t xml:space="preserve"> en el cas que </w:t>
      </w:r>
      <w:r w:rsidR="002B5E22">
        <w:rPr>
          <w:b/>
          <w:highlight w:val="yellow"/>
        </w:rPr>
        <w:t>els</w:t>
      </w:r>
      <w:r w:rsidRPr="00A64DB2">
        <w:rPr>
          <w:b/>
          <w:highlight w:val="yellow"/>
        </w:rPr>
        <w:t xml:space="preserve"> </w:t>
      </w:r>
      <w:r w:rsidR="00A64DB2" w:rsidRPr="00A64DB2">
        <w:rPr>
          <w:b/>
          <w:highlight w:val="yellow"/>
        </w:rPr>
        <w:t>interessats</w:t>
      </w:r>
      <w:r w:rsidRPr="00A64DB2">
        <w:rPr>
          <w:b/>
          <w:highlight w:val="yellow"/>
        </w:rPr>
        <w:t xml:space="preserve"> reclam</w:t>
      </w:r>
      <w:r w:rsidR="00A64DB2">
        <w:rPr>
          <w:b/>
          <w:highlight w:val="yellow"/>
        </w:rPr>
        <w:t>i</w:t>
      </w:r>
      <w:r w:rsidRPr="00A64DB2">
        <w:rPr>
          <w:b/>
          <w:highlight w:val="yellow"/>
        </w:rPr>
        <w:t xml:space="preserve">n </w:t>
      </w:r>
      <w:r w:rsidR="00A64DB2" w:rsidRPr="00A64DB2">
        <w:rPr>
          <w:b/>
          <w:highlight w:val="yellow"/>
        </w:rPr>
        <w:t>via</w:t>
      </w:r>
      <w:r w:rsidRPr="00A64DB2">
        <w:rPr>
          <w:b/>
          <w:highlight w:val="yellow"/>
        </w:rPr>
        <w:t xml:space="preserve"> PUC</w:t>
      </w:r>
    </w:p>
    <w:p w:rsidR="00AC3A26" w:rsidRPr="00A64DB2" w:rsidRDefault="00AC3A26" w:rsidP="007547DF">
      <w:pPr>
        <w:rPr>
          <w:highlight w:val="yellow"/>
        </w:rPr>
      </w:pPr>
      <w:r w:rsidRPr="00A64DB2">
        <w:rPr>
          <w:b/>
          <w:highlight w:val="yellow"/>
        </w:rPr>
        <w:t>Cas 1:</w:t>
      </w:r>
      <w:r w:rsidRPr="00A64DB2">
        <w:rPr>
          <w:highlight w:val="yellow"/>
        </w:rPr>
        <w:t xml:space="preserve"> At</w:t>
      </w:r>
      <w:r w:rsidR="002B5E22">
        <w:rPr>
          <w:highlight w:val="yellow"/>
        </w:rPr>
        <w:t xml:space="preserve">ès </w:t>
      </w:r>
      <w:r w:rsidRPr="00A64DB2">
        <w:rPr>
          <w:highlight w:val="yellow"/>
        </w:rPr>
        <w:t xml:space="preserve">que la </w:t>
      </w:r>
      <w:r w:rsidR="002B5E22" w:rsidRPr="00A64DB2">
        <w:rPr>
          <w:highlight w:val="yellow"/>
        </w:rPr>
        <w:t>instrucció</w:t>
      </w:r>
      <w:r w:rsidRPr="00A64DB2">
        <w:rPr>
          <w:highlight w:val="yellow"/>
        </w:rPr>
        <w:t xml:space="preserve"> de </w:t>
      </w:r>
      <w:r w:rsidR="002B5E22" w:rsidRPr="00A64DB2">
        <w:rPr>
          <w:highlight w:val="yellow"/>
        </w:rPr>
        <w:t>gerència</w:t>
      </w:r>
      <w:r w:rsidRPr="00A64DB2">
        <w:rPr>
          <w:highlight w:val="yellow"/>
        </w:rPr>
        <w:t xml:space="preserve"> </w:t>
      </w:r>
      <w:r w:rsidR="002B5E22">
        <w:rPr>
          <w:highlight w:val="yellow"/>
        </w:rPr>
        <w:t>é</w:t>
      </w:r>
      <w:r w:rsidRPr="00A64DB2">
        <w:rPr>
          <w:highlight w:val="yellow"/>
        </w:rPr>
        <w:t xml:space="preserve">s que </w:t>
      </w:r>
      <w:r w:rsidR="002B5E22">
        <w:rPr>
          <w:highlight w:val="yellow"/>
        </w:rPr>
        <w:t>els</w:t>
      </w:r>
      <w:r w:rsidRPr="00A64DB2">
        <w:rPr>
          <w:highlight w:val="yellow"/>
        </w:rPr>
        <w:t xml:space="preserve"> </w:t>
      </w:r>
      <w:r w:rsidR="002B5E22" w:rsidRPr="00A64DB2">
        <w:rPr>
          <w:highlight w:val="yellow"/>
        </w:rPr>
        <w:t>canvis</w:t>
      </w:r>
      <w:r w:rsidRPr="00A64DB2">
        <w:rPr>
          <w:highlight w:val="yellow"/>
        </w:rPr>
        <w:t xml:space="preserve"> de </w:t>
      </w:r>
      <w:r w:rsidR="002B5E22" w:rsidRPr="00A64DB2">
        <w:rPr>
          <w:highlight w:val="yellow"/>
        </w:rPr>
        <w:t>mètode</w:t>
      </w:r>
      <w:r w:rsidRPr="00A64DB2">
        <w:rPr>
          <w:highlight w:val="yellow"/>
        </w:rPr>
        <w:t xml:space="preserve"> se aplicaran a partir del </w:t>
      </w:r>
      <w:r w:rsidR="002B5E22" w:rsidRPr="00A64DB2">
        <w:rPr>
          <w:highlight w:val="yellow"/>
        </w:rPr>
        <w:t>canvi</w:t>
      </w:r>
      <w:r w:rsidRPr="00A64DB2">
        <w:rPr>
          <w:highlight w:val="yellow"/>
        </w:rPr>
        <w:t xml:space="preserve"> del infotip</w:t>
      </w:r>
      <w:r w:rsidR="002B5E22">
        <w:rPr>
          <w:highlight w:val="yellow"/>
        </w:rPr>
        <w:t>us</w:t>
      </w:r>
      <w:r w:rsidRPr="00A64DB2">
        <w:rPr>
          <w:highlight w:val="yellow"/>
        </w:rPr>
        <w:t xml:space="preserve"> (</w:t>
      </w:r>
      <w:r w:rsidR="002B5E22" w:rsidRPr="00A64DB2">
        <w:rPr>
          <w:highlight w:val="yellow"/>
        </w:rPr>
        <w:t>nòmina</w:t>
      </w:r>
      <w:r w:rsidRPr="00A64DB2">
        <w:rPr>
          <w:highlight w:val="yellow"/>
        </w:rPr>
        <w:t xml:space="preserve"> de </w:t>
      </w:r>
      <w:r w:rsidR="002B5E22" w:rsidRPr="00A64DB2">
        <w:rPr>
          <w:highlight w:val="yellow"/>
        </w:rPr>
        <w:t>setembre</w:t>
      </w:r>
      <w:r w:rsidRPr="00A64DB2">
        <w:rPr>
          <w:highlight w:val="yellow"/>
        </w:rPr>
        <w:t xml:space="preserve"> del 2016) </w:t>
      </w:r>
      <w:r w:rsidR="002B5E22">
        <w:rPr>
          <w:highlight w:val="yellow"/>
        </w:rPr>
        <w:t xml:space="preserve">i sense </w:t>
      </w:r>
      <w:r w:rsidRPr="00A64DB2">
        <w:rPr>
          <w:highlight w:val="yellow"/>
        </w:rPr>
        <w:t>efect</w:t>
      </w:r>
      <w:r w:rsidR="002B5E22">
        <w:rPr>
          <w:highlight w:val="yellow"/>
        </w:rPr>
        <w:t>e</w:t>
      </w:r>
      <w:r w:rsidRPr="00A64DB2">
        <w:rPr>
          <w:highlight w:val="yellow"/>
        </w:rPr>
        <w:t>s retroacti</w:t>
      </w:r>
      <w:r w:rsidR="002B5E22">
        <w:rPr>
          <w:highlight w:val="yellow"/>
        </w:rPr>
        <w:t>u</w:t>
      </w:r>
      <w:r w:rsidRPr="00A64DB2">
        <w:rPr>
          <w:highlight w:val="yellow"/>
        </w:rPr>
        <w:t>s</w:t>
      </w:r>
    </w:p>
    <w:p w:rsidR="00AC3A26" w:rsidRPr="00A64DB2" w:rsidRDefault="002B5E22" w:rsidP="00AC3A26">
      <w:pPr>
        <w:pStyle w:val="Prrafodelista"/>
        <w:numPr>
          <w:ilvl w:val="0"/>
          <w:numId w:val="17"/>
        </w:numPr>
        <w:rPr>
          <w:rFonts w:ascii="Calibri" w:eastAsia="Times New Roman" w:hAnsi="Calibri" w:cs="Times New Roman"/>
          <w:color w:val="000000"/>
          <w:sz w:val="22"/>
          <w:highlight w:val="yellow"/>
          <w:lang w:eastAsia="es-ES"/>
        </w:rPr>
      </w:pPr>
      <w:r w:rsidRPr="00A64DB2">
        <w:rPr>
          <w:highlight w:val="yellow"/>
        </w:rPr>
        <w:t>Filtrant</w:t>
      </w:r>
      <w:r>
        <w:rPr>
          <w:highlight w:val="yellow"/>
        </w:rPr>
        <w:t xml:space="preserve"> pel camp</w:t>
      </w:r>
      <w:r w:rsidR="00AC3A26" w:rsidRPr="00A64DB2">
        <w:rPr>
          <w:highlight w:val="yellow"/>
        </w:rPr>
        <w:t xml:space="preserve"> </w:t>
      </w:r>
      <w:r w:rsidR="00AC3A26" w:rsidRPr="00A64DB2">
        <w:rPr>
          <w:i/>
          <w:highlight w:val="yellow"/>
        </w:rPr>
        <w:t>“</w:t>
      </w:r>
      <w:r>
        <w:rPr>
          <w:i/>
          <w:highlight w:val="yellow"/>
        </w:rPr>
        <w:t>Comentari</w:t>
      </w:r>
      <w:r w:rsidR="00AC3A26" w:rsidRPr="00A64DB2">
        <w:rPr>
          <w:i/>
          <w:highlight w:val="yellow"/>
        </w:rPr>
        <w:t xml:space="preserve"> sobre bloque</w:t>
      </w:r>
      <w:r>
        <w:rPr>
          <w:i/>
          <w:highlight w:val="yellow"/>
        </w:rPr>
        <w:t>ig</w:t>
      </w:r>
      <w:r w:rsidR="00AC3A26" w:rsidRPr="00A64DB2">
        <w:rPr>
          <w:i/>
          <w:highlight w:val="yellow"/>
        </w:rPr>
        <w:t xml:space="preserve"> d</w:t>
      </w:r>
      <w:r>
        <w:rPr>
          <w:i/>
          <w:highlight w:val="yellow"/>
        </w:rPr>
        <w:t>’</w:t>
      </w:r>
      <w:r w:rsidR="00AC3A26" w:rsidRPr="00A64DB2">
        <w:rPr>
          <w:i/>
          <w:highlight w:val="yellow"/>
        </w:rPr>
        <w:t>emplea</w:t>
      </w:r>
      <w:r>
        <w:rPr>
          <w:i/>
          <w:highlight w:val="yellow"/>
        </w:rPr>
        <w:t>t</w:t>
      </w:r>
      <w:r w:rsidR="00AC3A26" w:rsidRPr="00A64DB2">
        <w:rPr>
          <w:i/>
          <w:highlight w:val="yellow"/>
        </w:rPr>
        <w:t>”,</w:t>
      </w:r>
      <w:r w:rsidR="00AC3A26" w:rsidRPr="00A64DB2">
        <w:rPr>
          <w:highlight w:val="yellow"/>
        </w:rPr>
        <w:t xml:space="preserve"> </w:t>
      </w:r>
      <w:r>
        <w:rPr>
          <w:highlight w:val="yellow"/>
        </w:rPr>
        <w:t>ens</w:t>
      </w:r>
      <w:r w:rsidR="00AC3A26" w:rsidRPr="00A64DB2">
        <w:rPr>
          <w:highlight w:val="yellow"/>
        </w:rPr>
        <w:t xml:space="preserve"> qued</w:t>
      </w:r>
      <w:r>
        <w:rPr>
          <w:highlight w:val="yellow"/>
        </w:rPr>
        <w:t>e</w:t>
      </w:r>
      <w:r w:rsidR="00AC3A26" w:rsidRPr="00A64DB2">
        <w:rPr>
          <w:highlight w:val="yellow"/>
        </w:rPr>
        <w:t xml:space="preserve">m </w:t>
      </w:r>
      <w:r>
        <w:rPr>
          <w:highlight w:val="yellow"/>
        </w:rPr>
        <w:t>amb</w:t>
      </w:r>
      <w:r w:rsidR="00AC3A26" w:rsidRPr="00A64DB2">
        <w:rPr>
          <w:highlight w:val="yellow"/>
        </w:rPr>
        <w:t xml:space="preserve"> “</w:t>
      </w:r>
      <w:r w:rsidRPr="00A64DB2">
        <w:rPr>
          <w:rFonts w:ascii="Calibri" w:eastAsia="Times New Roman" w:hAnsi="Calibri" w:cs="Times New Roman"/>
          <w:i/>
          <w:color w:val="000000"/>
          <w:sz w:val="22"/>
          <w:highlight w:val="yellow"/>
          <w:lang w:eastAsia="es-ES"/>
        </w:rPr>
        <w:t>Canvi</w:t>
      </w:r>
      <w:r w:rsidR="00AC3A26" w:rsidRPr="00A64DB2">
        <w:rPr>
          <w:rFonts w:ascii="Calibri" w:eastAsia="Times New Roman" w:hAnsi="Calibri" w:cs="Times New Roman"/>
          <w:i/>
          <w:color w:val="000000"/>
          <w:sz w:val="22"/>
          <w:highlight w:val="yellow"/>
          <w:lang w:eastAsia="es-ES"/>
        </w:rPr>
        <w:t xml:space="preserve"> </w:t>
      </w:r>
      <w:r w:rsidRPr="00A64DB2">
        <w:rPr>
          <w:rFonts w:ascii="Calibri" w:eastAsia="Times New Roman" w:hAnsi="Calibri" w:cs="Times New Roman"/>
          <w:i/>
          <w:color w:val="000000"/>
          <w:sz w:val="22"/>
          <w:highlight w:val="yellow"/>
          <w:lang w:eastAsia="es-ES"/>
        </w:rPr>
        <w:t>Criteri</w:t>
      </w:r>
      <w:r w:rsidR="00AC3A26" w:rsidRPr="00A64DB2">
        <w:rPr>
          <w:rFonts w:ascii="Calibri" w:eastAsia="Times New Roman" w:hAnsi="Calibri" w:cs="Times New Roman"/>
          <w:i/>
          <w:color w:val="000000"/>
          <w:sz w:val="22"/>
          <w:highlight w:val="yellow"/>
          <w:lang w:eastAsia="es-ES"/>
        </w:rPr>
        <w:t>: Difer</w:t>
      </w:r>
      <w:r>
        <w:rPr>
          <w:rFonts w:ascii="Calibri" w:eastAsia="Times New Roman" w:hAnsi="Calibri" w:cs="Times New Roman"/>
          <w:i/>
          <w:color w:val="000000"/>
          <w:sz w:val="22"/>
          <w:highlight w:val="yellow"/>
          <w:lang w:eastAsia="es-ES"/>
        </w:rPr>
        <w:t>è</w:t>
      </w:r>
      <w:r w:rsidR="00AC3A26" w:rsidRPr="00A64DB2">
        <w:rPr>
          <w:rFonts w:ascii="Calibri" w:eastAsia="Times New Roman" w:hAnsi="Calibri" w:cs="Times New Roman"/>
          <w:i/>
          <w:color w:val="000000"/>
          <w:sz w:val="22"/>
          <w:highlight w:val="yellow"/>
          <w:lang w:eastAsia="es-ES"/>
        </w:rPr>
        <w:t>ncia p</w:t>
      </w:r>
      <w:r>
        <w:rPr>
          <w:rFonts w:ascii="Calibri" w:eastAsia="Times New Roman" w:hAnsi="Calibri" w:cs="Times New Roman"/>
          <w:i/>
          <w:color w:val="000000"/>
          <w:sz w:val="22"/>
          <w:highlight w:val="yellow"/>
          <w:lang w:eastAsia="es-ES"/>
        </w:rPr>
        <w:t>e</w:t>
      </w:r>
      <w:r w:rsidR="00AC3A26" w:rsidRPr="00A64DB2">
        <w:rPr>
          <w:rFonts w:ascii="Calibri" w:eastAsia="Times New Roman" w:hAnsi="Calibri" w:cs="Times New Roman"/>
          <w:i/>
          <w:color w:val="000000"/>
          <w:sz w:val="22"/>
          <w:highlight w:val="yellow"/>
          <w:lang w:eastAsia="es-ES"/>
        </w:rPr>
        <w:t>r un mes</w:t>
      </w:r>
      <w:r w:rsidR="00AC3A26" w:rsidRPr="00A64DB2">
        <w:rPr>
          <w:i/>
          <w:highlight w:val="yellow"/>
        </w:rPr>
        <w:t xml:space="preserve">” </w:t>
      </w:r>
      <w:r>
        <w:rPr>
          <w:i/>
          <w:highlight w:val="yellow"/>
        </w:rPr>
        <w:t>i</w:t>
      </w:r>
      <w:r w:rsidR="00AC3A26" w:rsidRPr="00A64DB2">
        <w:rPr>
          <w:i/>
          <w:highlight w:val="yellow"/>
        </w:rPr>
        <w:t xml:space="preserve"> “</w:t>
      </w:r>
      <w:r w:rsidRPr="00A64DB2">
        <w:rPr>
          <w:rFonts w:ascii="Calibri" w:eastAsia="Times New Roman" w:hAnsi="Calibri" w:cs="Times New Roman"/>
          <w:i/>
          <w:color w:val="000000"/>
          <w:sz w:val="22"/>
          <w:highlight w:val="yellow"/>
          <w:lang w:eastAsia="es-ES"/>
        </w:rPr>
        <w:t>Canvi</w:t>
      </w:r>
      <w:r w:rsidR="00AC3A26" w:rsidRPr="00A64DB2">
        <w:rPr>
          <w:rFonts w:ascii="Calibri" w:eastAsia="Times New Roman" w:hAnsi="Calibri" w:cs="Times New Roman"/>
          <w:i/>
          <w:color w:val="000000"/>
          <w:sz w:val="22"/>
          <w:highlight w:val="yellow"/>
          <w:lang w:eastAsia="es-ES"/>
        </w:rPr>
        <w:t xml:space="preserve"> </w:t>
      </w:r>
      <w:r w:rsidRPr="00A64DB2">
        <w:rPr>
          <w:rFonts w:ascii="Calibri" w:eastAsia="Times New Roman" w:hAnsi="Calibri" w:cs="Times New Roman"/>
          <w:i/>
          <w:color w:val="000000"/>
          <w:sz w:val="22"/>
          <w:highlight w:val="yellow"/>
          <w:lang w:eastAsia="es-ES"/>
        </w:rPr>
        <w:t>Criteri</w:t>
      </w:r>
      <w:r w:rsidR="00AC3A26" w:rsidRPr="00A64DB2">
        <w:rPr>
          <w:rFonts w:ascii="Calibri" w:eastAsia="Times New Roman" w:hAnsi="Calibri" w:cs="Times New Roman"/>
          <w:i/>
          <w:color w:val="000000"/>
          <w:sz w:val="22"/>
          <w:highlight w:val="yellow"/>
          <w:lang w:eastAsia="es-ES"/>
        </w:rPr>
        <w:t>: Serv</w:t>
      </w:r>
      <w:r>
        <w:rPr>
          <w:rFonts w:ascii="Calibri" w:eastAsia="Times New Roman" w:hAnsi="Calibri" w:cs="Times New Roman"/>
          <w:i/>
          <w:color w:val="000000"/>
          <w:sz w:val="22"/>
          <w:highlight w:val="yellow"/>
          <w:lang w:eastAsia="es-ES"/>
        </w:rPr>
        <w:t>eis</w:t>
      </w:r>
      <w:r w:rsidR="00AC3A26" w:rsidRPr="00A64DB2">
        <w:rPr>
          <w:rFonts w:ascii="Calibri" w:eastAsia="Times New Roman" w:hAnsi="Calibri" w:cs="Times New Roman"/>
          <w:i/>
          <w:color w:val="000000"/>
          <w:sz w:val="22"/>
          <w:highlight w:val="yellow"/>
          <w:lang w:eastAsia="es-ES"/>
        </w:rPr>
        <w:t xml:space="preserve"> Previs</w:t>
      </w:r>
      <w:r w:rsidR="00AC3A26" w:rsidRPr="00A64DB2">
        <w:rPr>
          <w:i/>
          <w:highlight w:val="yellow"/>
        </w:rPr>
        <w:t>”.</w:t>
      </w:r>
      <w:r w:rsidR="00AC3A26" w:rsidRPr="00A64DB2">
        <w:rPr>
          <w:highlight w:val="yellow"/>
        </w:rPr>
        <w:t xml:space="preserve"> </w:t>
      </w:r>
    </w:p>
    <w:p w:rsidR="00AC3A26" w:rsidRPr="00A64DB2" w:rsidRDefault="00AC3A26" w:rsidP="00AC3A26">
      <w:pPr>
        <w:pStyle w:val="Prrafodelista"/>
        <w:numPr>
          <w:ilvl w:val="1"/>
          <w:numId w:val="17"/>
        </w:numPr>
        <w:rPr>
          <w:rFonts w:ascii="Calibri" w:eastAsia="Times New Roman" w:hAnsi="Calibri" w:cs="Times New Roman"/>
          <w:color w:val="000000"/>
          <w:sz w:val="22"/>
          <w:highlight w:val="yellow"/>
          <w:lang w:eastAsia="es-ES"/>
        </w:rPr>
      </w:pPr>
      <w:r w:rsidRPr="00A64DB2">
        <w:rPr>
          <w:highlight w:val="yellow"/>
        </w:rPr>
        <w:t xml:space="preserve">Si no </w:t>
      </w:r>
      <w:r w:rsidR="002B5E22" w:rsidRPr="00A64DB2">
        <w:rPr>
          <w:highlight w:val="yellow"/>
        </w:rPr>
        <w:t>tenen</w:t>
      </w:r>
      <w:r w:rsidRPr="00A64DB2">
        <w:rPr>
          <w:highlight w:val="yellow"/>
        </w:rPr>
        <w:t xml:space="preserve"> informad</w:t>
      </w:r>
      <w:r w:rsidR="002B5E22">
        <w:rPr>
          <w:highlight w:val="yellow"/>
        </w:rPr>
        <w:t>es</w:t>
      </w:r>
      <w:r w:rsidRPr="00A64DB2">
        <w:rPr>
          <w:highlight w:val="yellow"/>
        </w:rPr>
        <w:t xml:space="preserve"> l</w:t>
      </w:r>
      <w:r w:rsidR="002B5E22">
        <w:rPr>
          <w:highlight w:val="yellow"/>
        </w:rPr>
        <w:t>e</w:t>
      </w:r>
      <w:r w:rsidRPr="00A64DB2">
        <w:rPr>
          <w:highlight w:val="yellow"/>
        </w:rPr>
        <w:t xml:space="preserve">s </w:t>
      </w:r>
      <w:r w:rsidR="002B5E22" w:rsidRPr="00A64DB2">
        <w:rPr>
          <w:highlight w:val="yellow"/>
        </w:rPr>
        <w:t>columnes</w:t>
      </w:r>
      <w:r w:rsidRPr="00A64DB2">
        <w:rPr>
          <w:highlight w:val="yellow"/>
        </w:rPr>
        <w:t xml:space="preserve"> “Retros </w:t>
      </w:r>
      <w:r w:rsidR="002B5E22" w:rsidRPr="00A64DB2">
        <w:rPr>
          <w:highlight w:val="yellow"/>
        </w:rPr>
        <w:t>pendents</w:t>
      </w:r>
      <w:r w:rsidRPr="00A64DB2">
        <w:rPr>
          <w:highlight w:val="yellow"/>
        </w:rPr>
        <w:t>” o “</w:t>
      </w:r>
      <w:r w:rsidR="002B5E22" w:rsidRPr="00A64DB2">
        <w:rPr>
          <w:highlight w:val="yellow"/>
        </w:rPr>
        <w:t>Valoració</w:t>
      </w:r>
      <w:r w:rsidRPr="00A64DB2">
        <w:rPr>
          <w:highlight w:val="yellow"/>
        </w:rPr>
        <w:t xml:space="preserve"> indirecta”, als emplea</w:t>
      </w:r>
      <w:r w:rsidR="002B5E22">
        <w:rPr>
          <w:highlight w:val="yellow"/>
        </w:rPr>
        <w:t>ts</w:t>
      </w:r>
      <w:r w:rsidRPr="00A64DB2">
        <w:rPr>
          <w:highlight w:val="yellow"/>
        </w:rPr>
        <w:t xml:space="preserve"> que reclam</w:t>
      </w:r>
      <w:r w:rsidR="002B5E22">
        <w:rPr>
          <w:highlight w:val="yellow"/>
        </w:rPr>
        <w:t>i</w:t>
      </w:r>
      <w:r w:rsidRPr="00A64DB2">
        <w:rPr>
          <w:highlight w:val="yellow"/>
        </w:rPr>
        <w:t>n se</w:t>
      </w:r>
      <w:r w:rsidR="002B5E22">
        <w:rPr>
          <w:highlight w:val="yellow"/>
        </w:rPr>
        <w:t>’ls enviarà</w:t>
      </w:r>
      <w:r w:rsidRPr="00A64DB2">
        <w:rPr>
          <w:highlight w:val="yellow"/>
        </w:rPr>
        <w:t xml:space="preserve"> un </w:t>
      </w:r>
      <w:r w:rsidR="002B5E22" w:rsidRPr="00A64DB2">
        <w:rPr>
          <w:highlight w:val="yellow"/>
        </w:rPr>
        <w:t>comunicat</w:t>
      </w:r>
      <w:r w:rsidRPr="00A64DB2">
        <w:rPr>
          <w:highlight w:val="yellow"/>
        </w:rPr>
        <w:t xml:space="preserve"> </w:t>
      </w:r>
      <w:r w:rsidR="002B5E22">
        <w:rPr>
          <w:highlight w:val="yellow"/>
        </w:rPr>
        <w:t>justificatiu</w:t>
      </w:r>
      <w:r w:rsidRPr="00A64DB2">
        <w:rPr>
          <w:highlight w:val="yellow"/>
        </w:rPr>
        <w:t xml:space="preserve"> de qu</w:t>
      </w:r>
      <w:r w:rsidR="002B5E22">
        <w:rPr>
          <w:highlight w:val="yellow"/>
        </w:rPr>
        <w:t>è</w:t>
      </w:r>
      <w:r w:rsidRPr="00A64DB2">
        <w:rPr>
          <w:highlight w:val="yellow"/>
        </w:rPr>
        <w:t xml:space="preserve"> no t</w:t>
      </w:r>
      <w:r w:rsidR="002B5E22">
        <w:rPr>
          <w:highlight w:val="yellow"/>
        </w:rPr>
        <w:t>é</w:t>
      </w:r>
      <w:r w:rsidRPr="00A64DB2">
        <w:rPr>
          <w:highlight w:val="yellow"/>
        </w:rPr>
        <w:t xml:space="preserve"> </w:t>
      </w:r>
      <w:r w:rsidR="002B5E22" w:rsidRPr="00A64DB2">
        <w:rPr>
          <w:highlight w:val="yellow"/>
        </w:rPr>
        <w:t>efectes</w:t>
      </w:r>
      <w:r w:rsidRPr="00A64DB2">
        <w:rPr>
          <w:highlight w:val="yellow"/>
        </w:rPr>
        <w:t xml:space="preserve"> retroacti</w:t>
      </w:r>
      <w:r w:rsidR="002B5E22">
        <w:rPr>
          <w:highlight w:val="yellow"/>
        </w:rPr>
        <w:t>u</w:t>
      </w:r>
      <w:r w:rsidRPr="00A64DB2">
        <w:rPr>
          <w:highlight w:val="yellow"/>
        </w:rPr>
        <w:t xml:space="preserve">s, </w:t>
      </w:r>
      <w:r w:rsidR="002B5E22" w:rsidRPr="00A64DB2">
        <w:rPr>
          <w:highlight w:val="yellow"/>
        </w:rPr>
        <w:t>pendent</w:t>
      </w:r>
      <w:r w:rsidRPr="00A64DB2">
        <w:rPr>
          <w:highlight w:val="yellow"/>
        </w:rPr>
        <w:t xml:space="preserve"> de decidir el m</w:t>
      </w:r>
      <w:r w:rsidR="002B5E22">
        <w:rPr>
          <w:highlight w:val="yellow"/>
        </w:rPr>
        <w:t>issatge</w:t>
      </w:r>
      <w:r w:rsidRPr="00A64DB2">
        <w:rPr>
          <w:highlight w:val="yellow"/>
        </w:rPr>
        <w:t xml:space="preserve"> a enviar.</w:t>
      </w:r>
    </w:p>
    <w:p w:rsidR="00AC3A26" w:rsidRPr="00A64DB2" w:rsidRDefault="00AC3A26" w:rsidP="00AC3A26">
      <w:pPr>
        <w:pStyle w:val="Prrafodelista"/>
        <w:numPr>
          <w:ilvl w:val="1"/>
          <w:numId w:val="17"/>
        </w:numPr>
        <w:rPr>
          <w:highlight w:val="yellow"/>
        </w:rPr>
      </w:pPr>
      <w:r w:rsidRPr="00A64DB2">
        <w:rPr>
          <w:highlight w:val="yellow"/>
        </w:rPr>
        <w:t xml:space="preserve">Si </w:t>
      </w:r>
      <w:r w:rsidR="002B5E22" w:rsidRPr="00A64DB2">
        <w:rPr>
          <w:highlight w:val="yellow"/>
        </w:rPr>
        <w:t>tenen</w:t>
      </w:r>
      <w:r w:rsidRPr="00A64DB2">
        <w:rPr>
          <w:highlight w:val="yellow"/>
        </w:rPr>
        <w:t xml:space="preserve"> informad</w:t>
      </w:r>
      <w:r w:rsidR="002B5E22">
        <w:rPr>
          <w:highlight w:val="yellow"/>
        </w:rPr>
        <w:t>es</w:t>
      </w:r>
      <w:r w:rsidRPr="00A64DB2">
        <w:rPr>
          <w:highlight w:val="yellow"/>
        </w:rPr>
        <w:t xml:space="preserve"> l</w:t>
      </w:r>
      <w:r w:rsidR="002B5E22">
        <w:rPr>
          <w:highlight w:val="yellow"/>
        </w:rPr>
        <w:t>e</w:t>
      </w:r>
      <w:r w:rsidRPr="00A64DB2">
        <w:rPr>
          <w:highlight w:val="yellow"/>
        </w:rPr>
        <w:t xml:space="preserve">s </w:t>
      </w:r>
      <w:r w:rsidR="002B5E22" w:rsidRPr="00A64DB2">
        <w:rPr>
          <w:highlight w:val="yellow"/>
        </w:rPr>
        <w:t>columnes</w:t>
      </w:r>
      <w:r w:rsidRPr="00A64DB2">
        <w:rPr>
          <w:highlight w:val="yellow"/>
        </w:rPr>
        <w:t xml:space="preserve"> “Retros </w:t>
      </w:r>
      <w:r w:rsidR="002B5E22" w:rsidRPr="00A64DB2">
        <w:rPr>
          <w:highlight w:val="yellow"/>
        </w:rPr>
        <w:t>pendents</w:t>
      </w:r>
      <w:r w:rsidRPr="00A64DB2">
        <w:rPr>
          <w:highlight w:val="yellow"/>
        </w:rPr>
        <w:t>” o “</w:t>
      </w:r>
      <w:r w:rsidR="002B5E22" w:rsidRPr="00A64DB2">
        <w:rPr>
          <w:highlight w:val="yellow"/>
        </w:rPr>
        <w:t>Valoració</w:t>
      </w:r>
      <w:r w:rsidRPr="00A64DB2">
        <w:rPr>
          <w:highlight w:val="yellow"/>
        </w:rPr>
        <w:t xml:space="preserve"> indirecta”, s</w:t>
      </w:r>
      <w:r w:rsidR="002B5E22">
        <w:rPr>
          <w:highlight w:val="yellow"/>
        </w:rPr>
        <w:t>’avisarà</w:t>
      </w:r>
      <w:r w:rsidRPr="00A64DB2">
        <w:rPr>
          <w:highlight w:val="yellow"/>
        </w:rPr>
        <w:t xml:space="preserve"> a UNAS via PUC </w:t>
      </w:r>
      <w:r w:rsidR="002B5E22" w:rsidRPr="00A64DB2">
        <w:rPr>
          <w:highlight w:val="yellow"/>
        </w:rPr>
        <w:t>informant</w:t>
      </w:r>
      <w:r w:rsidRPr="00A64DB2">
        <w:rPr>
          <w:highlight w:val="yellow"/>
        </w:rPr>
        <w:t xml:space="preserve"> del moti</w:t>
      </w:r>
      <w:r w:rsidR="002B5E22">
        <w:rPr>
          <w:highlight w:val="yellow"/>
        </w:rPr>
        <w:t>u, de la data</w:t>
      </w:r>
      <w:r w:rsidRPr="00A64DB2">
        <w:rPr>
          <w:highlight w:val="yellow"/>
        </w:rPr>
        <w:t xml:space="preserve"> d</w:t>
      </w:r>
      <w:r w:rsidR="002B5E22">
        <w:rPr>
          <w:highlight w:val="yellow"/>
        </w:rPr>
        <w:t>’</w:t>
      </w:r>
      <w:r w:rsidR="002B5E22" w:rsidRPr="00A64DB2">
        <w:rPr>
          <w:highlight w:val="yellow"/>
        </w:rPr>
        <w:t>aplicació</w:t>
      </w:r>
      <w:r w:rsidRPr="00A64DB2">
        <w:rPr>
          <w:highlight w:val="yellow"/>
        </w:rPr>
        <w:t xml:space="preserve"> de la </w:t>
      </w:r>
      <w:r w:rsidR="002B5E22" w:rsidRPr="00A64DB2">
        <w:rPr>
          <w:highlight w:val="yellow"/>
        </w:rPr>
        <w:t>prescripció</w:t>
      </w:r>
      <w:r w:rsidRPr="00A64DB2">
        <w:rPr>
          <w:highlight w:val="yellow"/>
        </w:rPr>
        <w:t xml:space="preserve"> (</w:t>
      </w:r>
      <w:r w:rsidR="002B5E22">
        <w:rPr>
          <w:highlight w:val="yellow"/>
        </w:rPr>
        <w:t>data</w:t>
      </w:r>
      <w:r w:rsidRPr="00A64DB2">
        <w:rPr>
          <w:highlight w:val="yellow"/>
        </w:rPr>
        <w:t xml:space="preserve"> del PUC en el que reclama) </w:t>
      </w:r>
      <w:r w:rsidR="002B5E22">
        <w:rPr>
          <w:highlight w:val="yellow"/>
        </w:rPr>
        <w:t>i</w:t>
      </w:r>
      <w:r w:rsidRPr="00A64DB2">
        <w:rPr>
          <w:highlight w:val="yellow"/>
        </w:rPr>
        <w:t xml:space="preserve"> si la </w:t>
      </w:r>
      <w:r w:rsidR="002B5E22" w:rsidRPr="00A64DB2">
        <w:rPr>
          <w:highlight w:val="yellow"/>
        </w:rPr>
        <w:t>prescripció</w:t>
      </w:r>
      <w:r w:rsidRPr="00A64DB2">
        <w:rPr>
          <w:highlight w:val="yellow"/>
        </w:rPr>
        <w:t xml:space="preserve"> </w:t>
      </w:r>
      <w:r w:rsidR="002B5E22">
        <w:rPr>
          <w:highlight w:val="yellow"/>
        </w:rPr>
        <w:t>é</w:t>
      </w:r>
      <w:r w:rsidRPr="00A64DB2">
        <w:rPr>
          <w:highlight w:val="yellow"/>
        </w:rPr>
        <w:t>s d</w:t>
      </w:r>
      <w:r w:rsidR="002B5E22">
        <w:rPr>
          <w:highlight w:val="yellow"/>
        </w:rPr>
        <w:t>’</w:t>
      </w:r>
      <w:r w:rsidRPr="00A64DB2">
        <w:rPr>
          <w:highlight w:val="yellow"/>
        </w:rPr>
        <w:t>1 o 4 a</w:t>
      </w:r>
      <w:r w:rsidR="002B5E22">
        <w:rPr>
          <w:highlight w:val="yellow"/>
        </w:rPr>
        <w:t>nys</w:t>
      </w:r>
      <w:r w:rsidRPr="00A64DB2">
        <w:rPr>
          <w:highlight w:val="yellow"/>
        </w:rPr>
        <w:t xml:space="preserve">. UNAS </w:t>
      </w:r>
      <w:r w:rsidR="002B5E22">
        <w:rPr>
          <w:highlight w:val="yellow"/>
        </w:rPr>
        <w:t>traurà</w:t>
      </w:r>
      <w:r w:rsidRPr="00A64DB2">
        <w:rPr>
          <w:highlight w:val="yellow"/>
        </w:rPr>
        <w:t xml:space="preserve"> la </w:t>
      </w:r>
      <w:r w:rsidR="002B5E22" w:rsidRPr="00A64DB2">
        <w:rPr>
          <w:highlight w:val="yellow"/>
        </w:rPr>
        <w:t>prescripció</w:t>
      </w:r>
      <w:r w:rsidRPr="00A64DB2">
        <w:rPr>
          <w:highlight w:val="yellow"/>
        </w:rPr>
        <w:t xml:space="preserve"> de </w:t>
      </w:r>
      <w:r w:rsidR="002B5E22" w:rsidRPr="00A64DB2">
        <w:rPr>
          <w:highlight w:val="yellow"/>
        </w:rPr>
        <w:t>triennis</w:t>
      </w:r>
      <w:r w:rsidRPr="00A64DB2">
        <w:rPr>
          <w:highlight w:val="yellow"/>
        </w:rPr>
        <w:t xml:space="preserve"> aplicada </w:t>
      </w:r>
      <w:r w:rsidR="002B5E22">
        <w:rPr>
          <w:highlight w:val="yellow"/>
        </w:rPr>
        <w:t>i</w:t>
      </w:r>
      <w:r w:rsidRPr="00A64DB2">
        <w:rPr>
          <w:highlight w:val="yellow"/>
        </w:rPr>
        <w:t xml:space="preserve"> </w:t>
      </w:r>
      <w:r w:rsidR="002B5E22" w:rsidRPr="00A64DB2">
        <w:rPr>
          <w:highlight w:val="yellow"/>
        </w:rPr>
        <w:t>aplicarà</w:t>
      </w:r>
      <w:r w:rsidRPr="00A64DB2">
        <w:rPr>
          <w:highlight w:val="yellow"/>
        </w:rPr>
        <w:t xml:space="preserve"> la </w:t>
      </w:r>
      <w:r w:rsidR="002B5E22" w:rsidRPr="00A64DB2">
        <w:rPr>
          <w:highlight w:val="yellow"/>
        </w:rPr>
        <w:t>prescripció</w:t>
      </w:r>
      <w:r w:rsidRPr="00A64DB2">
        <w:rPr>
          <w:highlight w:val="yellow"/>
        </w:rPr>
        <w:t xml:space="preserve"> parcial.</w:t>
      </w:r>
    </w:p>
    <w:p w:rsidR="00AC3A26" w:rsidRPr="00A64DB2" w:rsidRDefault="00AC3A26" w:rsidP="00AC3A26">
      <w:pPr>
        <w:pStyle w:val="Prrafodelista"/>
        <w:ind w:left="1440"/>
        <w:rPr>
          <w:highlight w:val="yellow"/>
        </w:rPr>
      </w:pPr>
      <w:r w:rsidRPr="00A64DB2">
        <w:rPr>
          <w:noProof/>
          <w:highlight w:val="yellow"/>
          <w:lang w:val="es-ES" w:eastAsia="es-ES"/>
        </w:rPr>
        <w:lastRenderedPageBreak/>
        <w:drawing>
          <wp:inline distT="0" distB="0" distL="0" distR="0" wp14:anchorId="2E6FE495" wp14:editId="15A0EFFD">
            <wp:extent cx="1866900" cy="2714625"/>
            <wp:effectExtent l="0" t="0" r="0" b="9525"/>
            <wp:docPr id="1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6900" cy="2714625"/>
                    </a:xfrm>
                    <a:prstGeom prst="rect">
                      <a:avLst/>
                    </a:prstGeom>
                  </pic:spPr>
                </pic:pic>
              </a:graphicData>
            </a:graphic>
          </wp:inline>
        </w:drawing>
      </w:r>
    </w:p>
    <w:p w:rsidR="00AC3A26" w:rsidRPr="00A64DB2" w:rsidRDefault="00AC3A26" w:rsidP="00AC3A26">
      <w:pPr>
        <w:pStyle w:val="Prrafodelista"/>
        <w:ind w:left="1440"/>
        <w:rPr>
          <w:highlight w:val="yellow"/>
        </w:rPr>
      </w:pPr>
    </w:p>
    <w:p w:rsidR="00AC3A26" w:rsidRPr="00A64DB2" w:rsidRDefault="00AC3A26" w:rsidP="007547DF">
      <w:pPr>
        <w:rPr>
          <w:highlight w:val="yellow"/>
        </w:rPr>
      </w:pPr>
    </w:p>
    <w:p w:rsidR="00AC3A26" w:rsidRPr="00A64DB2" w:rsidRDefault="00A64DB2" w:rsidP="007547DF">
      <w:pPr>
        <w:rPr>
          <w:highlight w:val="yellow"/>
        </w:rPr>
      </w:pPr>
      <w:r w:rsidRPr="00A64DB2">
        <w:rPr>
          <w:highlight w:val="yellow"/>
        </w:rPr>
        <w:t>Cas 2:</w:t>
      </w:r>
    </w:p>
    <w:p w:rsidR="00D649C5" w:rsidRPr="00A64DB2" w:rsidRDefault="00D649C5" w:rsidP="00D649C5">
      <w:pPr>
        <w:pStyle w:val="Prrafodelista"/>
        <w:numPr>
          <w:ilvl w:val="0"/>
          <w:numId w:val="17"/>
        </w:numPr>
        <w:rPr>
          <w:rFonts w:ascii="Calibri" w:eastAsia="Times New Roman" w:hAnsi="Calibri" w:cs="Times New Roman"/>
          <w:color w:val="000000"/>
          <w:sz w:val="22"/>
          <w:highlight w:val="yellow"/>
          <w:lang w:eastAsia="es-ES"/>
        </w:rPr>
      </w:pPr>
      <w:r w:rsidRPr="00A64DB2">
        <w:rPr>
          <w:highlight w:val="yellow"/>
        </w:rPr>
        <w:t>Filtrant</w:t>
      </w:r>
      <w:r>
        <w:rPr>
          <w:highlight w:val="yellow"/>
        </w:rPr>
        <w:t xml:space="preserve"> pel camp</w:t>
      </w:r>
      <w:r w:rsidRPr="00A64DB2">
        <w:rPr>
          <w:highlight w:val="yellow"/>
        </w:rPr>
        <w:t xml:space="preserve"> </w:t>
      </w:r>
      <w:r w:rsidRPr="00A64DB2">
        <w:rPr>
          <w:i/>
          <w:highlight w:val="yellow"/>
        </w:rPr>
        <w:t>“</w:t>
      </w:r>
      <w:r>
        <w:rPr>
          <w:i/>
          <w:highlight w:val="yellow"/>
        </w:rPr>
        <w:t>Comentari</w:t>
      </w:r>
      <w:r w:rsidRPr="00A64DB2">
        <w:rPr>
          <w:i/>
          <w:highlight w:val="yellow"/>
        </w:rPr>
        <w:t xml:space="preserve"> sobre bloque</w:t>
      </w:r>
      <w:r>
        <w:rPr>
          <w:i/>
          <w:highlight w:val="yellow"/>
        </w:rPr>
        <w:t>ig</w:t>
      </w:r>
      <w:r w:rsidRPr="00A64DB2">
        <w:rPr>
          <w:i/>
          <w:highlight w:val="yellow"/>
        </w:rPr>
        <w:t xml:space="preserve"> d</w:t>
      </w:r>
      <w:r>
        <w:rPr>
          <w:i/>
          <w:highlight w:val="yellow"/>
        </w:rPr>
        <w:t>’</w:t>
      </w:r>
      <w:r w:rsidRPr="00A64DB2">
        <w:rPr>
          <w:i/>
          <w:highlight w:val="yellow"/>
        </w:rPr>
        <w:t>emplea</w:t>
      </w:r>
      <w:r>
        <w:rPr>
          <w:i/>
          <w:highlight w:val="yellow"/>
        </w:rPr>
        <w:t>t</w:t>
      </w:r>
      <w:r w:rsidRPr="00A64DB2">
        <w:rPr>
          <w:i/>
          <w:highlight w:val="yellow"/>
        </w:rPr>
        <w:t>”,</w:t>
      </w:r>
      <w:r w:rsidRPr="00A64DB2">
        <w:rPr>
          <w:highlight w:val="yellow"/>
        </w:rPr>
        <w:t xml:space="preserve"> </w:t>
      </w:r>
      <w:r>
        <w:rPr>
          <w:highlight w:val="yellow"/>
        </w:rPr>
        <w:t>ens</w:t>
      </w:r>
      <w:r w:rsidRPr="00A64DB2">
        <w:rPr>
          <w:highlight w:val="yellow"/>
        </w:rPr>
        <w:t xml:space="preserve"> qued</w:t>
      </w:r>
      <w:r>
        <w:rPr>
          <w:highlight w:val="yellow"/>
        </w:rPr>
        <w:t>e</w:t>
      </w:r>
      <w:r w:rsidRPr="00A64DB2">
        <w:rPr>
          <w:highlight w:val="yellow"/>
        </w:rPr>
        <w:t xml:space="preserve">m </w:t>
      </w:r>
      <w:r>
        <w:rPr>
          <w:highlight w:val="yellow"/>
        </w:rPr>
        <w:t xml:space="preserve">amb tots excepte </w:t>
      </w:r>
      <w:r w:rsidRPr="00A64DB2">
        <w:rPr>
          <w:highlight w:val="yellow"/>
        </w:rPr>
        <w:t>“</w:t>
      </w:r>
      <w:r w:rsidRPr="00A64DB2">
        <w:rPr>
          <w:rFonts w:ascii="Calibri" w:eastAsia="Times New Roman" w:hAnsi="Calibri" w:cs="Times New Roman"/>
          <w:i/>
          <w:color w:val="000000"/>
          <w:sz w:val="22"/>
          <w:highlight w:val="yellow"/>
          <w:lang w:eastAsia="es-ES"/>
        </w:rPr>
        <w:t>Canvi Criteri: Difer</w:t>
      </w:r>
      <w:r>
        <w:rPr>
          <w:rFonts w:ascii="Calibri" w:eastAsia="Times New Roman" w:hAnsi="Calibri" w:cs="Times New Roman"/>
          <w:i/>
          <w:color w:val="000000"/>
          <w:sz w:val="22"/>
          <w:highlight w:val="yellow"/>
          <w:lang w:eastAsia="es-ES"/>
        </w:rPr>
        <w:t>è</w:t>
      </w:r>
      <w:r w:rsidRPr="00A64DB2">
        <w:rPr>
          <w:rFonts w:ascii="Calibri" w:eastAsia="Times New Roman" w:hAnsi="Calibri" w:cs="Times New Roman"/>
          <w:i/>
          <w:color w:val="000000"/>
          <w:sz w:val="22"/>
          <w:highlight w:val="yellow"/>
          <w:lang w:eastAsia="es-ES"/>
        </w:rPr>
        <w:t>ncia p</w:t>
      </w:r>
      <w:r>
        <w:rPr>
          <w:rFonts w:ascii="Calibri" w:eastAsia="Times New Roman" w:hAnsi="Calibri" w:cs="Times New Roman"/>
          <w:i/>
          <w:color w:val="000000"/>
          <w:sz w:val="22"/>
          <w:highlight w:val="yellow"/>
          <w:lang w:eastAsia="es-ES"/>
        </w:rPr>
        <w:t>e</w:t>
      </w:r>
      <w:r w:rsidRPr="00A64DB2">
        <w:rPr>
          <w:rFonts w:ascii="Calibri" w:eastAsia="Times New Roman" w:hAnsi="Calibri" w:cs="Times New Roman"/>
          <w:i/>
          <w:color w:val="000000"/>
          <w:sz w:val="22"/>
          <w:highlight w:val="yellow"/>
          <w:lang w:eastAsia="es-ES"/>
        </w:rPr>
        <w:t>r un mes</w:t>
      </w:r>
      <w:r w:rsidRPr="00A64DB2">
        <w:rPr>
          <w:i/>
          <w:highlight w:val="yellow"/>
        </w:rPr>
        <w:t xml:space="preserve">” </w:t>
      </w:r>
      <w:r>
        <w:rPr>
          <w:i/>
          <w:highlight w:val="yellow"/>
        </w:rPr>
        <w:t>i</w:t>
      </w:r>
      <w:r w:rsidRPr="00A64DB2">
        <w:rPr>
          <w:i/>
          <w:highlight w:val="yellow"/>
        </w:rPr>
        <w:t xml:space="preserve"> “</w:t>
      </w:r>
      <w:r w:rsidRPr="00A64DB2">
        <w:rPr>
          <w:rFonts w:ascii="Calibri" w:eastAsia="Times New Roman" w:hAnsi="Calibri" w:cs="Times New Roman"/>
          <w:i/>
          <w:color w:val="000000"/>
          <w:sz w:val="22"/>
          <w:highlight w:val="yellow"/>
          <w:lang w:eastAsia="es-ES"/>
        </w:rPr>
        <w:t>Canvi Criteri: Serv</w:t>
      </w:r>
      <w:r>
        <w:rPr>
          <w:rFonts w:ascii="Calibri" w:eastAsia="Times New Roman" w:hAnsi="Calibri" w:cs="Times New Roman"/>
          <w:i/>
          <w:color w:val="000000"/>
          <w:sz w:val="22"/>
          <w:highlight w:val="yellow"/>
          <w:lang w:eastAsia="es-ES"/>
        </w:rPr>
        <w:t>eis</w:t>
      </w:r>
      <w:r w:rsidRPr="00A64DB2">
        <w:rPr>
          <w:rFonts w:ascii="Calibri" w:eastAsia="Times New Roman" w:hAnsi="Calibri" w:cs="Times New Roman"/>
          <w:i/>
          <w:color w:val="000000"/>
          <w:sz w:val="22"/>
          <w:highlight w:val="yellow"/>
          <w:lang w:eastAsia="es-ES"/>
        </w:rPr>
        <w:t xml:space="preserve"> Previs</w:t>
      </w:r>
      <w:r w:rsidRPr="00A64DB2">
        <w:rPr>
          <w:i/>
          <w:highlight w:val="yellow"/>
        </w:rPr>
        <w:t>”.</w:t>
      </w:r>
      <w:r w:rsidRPr="00A64DB2">
        <w:rPr>
          <w:highlight w:val="yellow"/>
        </w:rPr>
        <w:t xml:space="preserve"> </w:t>
      </w:r>
      <w:r>
        <w:rPr>
          <w:highlight w:val="yellow"/>
        </w:rPr>
        <w:t xml:space="preserve">També filtrarem per la columna </w:t>
      </w:r>
      <w:r w:rsidRPr="00D649C5">
        <w:rPr>
          <w:i/>
          <w:highlight w:val="yellow"/>
        </w:rPr>
        <w:t>“Qui deu”</w:t>
      </w:r>
      <w:r>
        <w:rPr>
          <w:highlight w:val="yellow"/>
        </w:rPr>
        <w:t xml:space="preserve"> els </w:t>
      </w:r>
      <w:r w:rsidRPr="00D649C5">
        <w:rPr>
          <w:b/>
          <w:highlight w:val="yellow"/>
        </w:rPr>
        <w:t>“UPC del a l’empleat”</w:t>
      </w:r>
    </w:p>
    <w:p w:rsidR="00684395" w:rsidRPr="003560AE" w:rsidRDefault="00684395" w:rsidP="001557FC">
      <w:pPr>
        <w:pStyle w:val="Prrafodelista"/>
        <w:numPr>
          <w:ilvl w:val="1"/>
          <w:numId w:val="17"/>
        </w:numPr>
        <w:rPr>
          <w:highlight w:val="yellow"/>
        </w:rPr>
      </w:pPr>
      <w:r w:rsidRPr="003560AE">
        <w:rPr>
          <w:highlight w:val="yellow"/>
        </w:rPr>
        <w:t xml:space="preserve">Si </w:t>
      </w:r>
      <w:r w:rsidR="00366890" w:rsidRPr="003560AE">
        <w:rPr>
          <w:highlight w:val="yellow"/>
        </w:rPr>
        <w:t>t</w:t>
      </w:r>
      <w:r w:rsidR="00D649C5" w:rsidRPr="003560AE">
        <w:rPr>
          <w:highlight w:val="yellow"/>
        </w:rPr>
        <w:t>enen</w:t>
      </w:r>
      <w:r w:rsidR="00366890" w:rsidRPr="003560AE">
        <w:rPr>
          <w:highlight w:val="yellow"/>
        </w:rPr>
        <w:t xml:space="preserve"> </w:t>
      </w:r>
      <w:r w:rsidRPr="003560AE">
        <w:rPr>
          <w:highlight w:val="yellow"/>
        </w:rPr>
        <w:t>informad</w:t>
      </w:r>
      <w:r w:rsidR="00D649C5" w:rsidRPr="003560AE">
        <w:rPr>
          <w:highlight w:val="yellow"/>
        </w:rPr>
        <w:t>a</w:t>
      </w:r>
      <w:r w:rsidRPr="003560AE">
        <w:rPr>
          <w:highlight w:val="yellow"/>
        </w:rPr>
        <w:t xml:space="preserve"> l</w:t>
      </w:r>
      <w:r w:rsidR="00D649C5" w:rsidRPr="003560AE">
        <w:rPr>
          <w:highlight w:val="yellow"/>
        </w:rPr>
        <w:t>a</w:t>
      </w:r>
      <w:r w:rsidRPr="003560AE">
        <w:rPr>
          <w:highlight w:val="yellow"/>
        </w:rPr>
        <w:t xml:space="preserve"> columna “Bloque</w:t>
      </w:r>
      <w:r w:rsidR="00D649C5" w:rsidRPr="003560AE">
        <w:rPr>
          <w:highlight w:val="yellow"/>
        </w:rPr>
        <w:t>ig</w:t>
      </w:r>
      <w:r w:rsidRPr="003560AE">
        <w:rPr>
          <w:highlight w:val="yellow"/>
        </w:rPr>
        <w:t xml:space="preserve"> p</w:t>
      </w:r>
      <w:r w:rsidR="00D649C5" w:rsidRPr="003560AE">
        <w:rPr>
          <w:highlight w:val="yellow"/>
        </w:rPr>
        <w:t>e</w:t>
      </w:r>
      <w:r w:rsidRPr="003560AE">
        <w:rPr>
          <w:highlight w:val="yellow"/>
        </w:rPr>
        <w:t>r antig</w:t>
      </w:r>
      <w:r w:rsidR="00D649C5" w:rsidRPr="003560AE">
        <w:rPr>
          <w:highlight w:val="yellow"/>
        </w:rPr>
        <w:t>uitat</w:t>
      </w:r>
      <w:r w:rsidRPr="003560AE">
        <w:rPr>
          <w:highlight w:val="yellow"/>
        </w:rPr>
        <w:t>”, s</w:t>
      </w:r>
      <w:r w:rsidR="00D649C5" w:rsidRPr="003560AE">
        <w:rPr>
          <w:highlight w:val="yellow"/>
        </w:rPr>
        <w:t>’haurà d’</w:t>
      </w:r>
      <w:r w:rsidRPr="003560AE">
        <w:rPr>
          <w:highlight w:val="yellow"/>
        </w:rPr>
        <w:t>avisar a UPCNET</w:t>
      </w:r>
      <w:r w:rsidR="00D649C5" w:rsidRPr="003560AE">
        <w:rPr>
          <w:highlight w:val="yellow"/>
        </w:rPr>
        <w:t xml:space="preserve"> (Carmen Cardenete)</w:t>
      </w:r>
      <w:r w:rsidRPr="003560AE">
        <w:rPr>
          <w:highlight w:val="yellow"/>
        </w:rPr>
        <w:t xml:space="preserve"> p</w:t>
      </w:r>
      <w:r w:rsidR="00D649C5" w:rsidRPr="003560AE">
        <w:rPr>
          <w:highlight w:val="yellow"/>
        </w:rPr>
        <w:t>e</w:t>
      </w:r>
      <w:r w:rsidRPr="003560AE">
        <w:rPr>
          <w:highlight w:val="yellow"/>
        </w:rPr>
        <w:t>r</w:t>
      </w:r>
      <w:r w:rsidR="00D649C5" w:rsidRPr="003560AE">
        <w:rPr>
          <w:highlight w:val="yellow"/>
        </w:rPr>
        <w:t xml:space="preserve"> </w:t>
      </w:r>
      <w:r w:rsidRPr="003560AE">
        <w:rPr>
          <w:highlight w:val="yellow"/>
        </w:rPr>
        <w:t xml:space="preserve">a que </w:t>
      </w:r>
      <w:r w:rsidR="00D649C5" w:rsidRPr="003560AE">
        <w:rPr>
          <w:highlight w:val="yellow"/>
        </w:rPr>
        <w:t>tregui</w:t>
      </w:r>
      <w:r w:rsidRPr="003560AE">
        <w:rPr>
          <w:highlight w:val="yellow"/>
        </w:rPr>
        <w:t xml:space="preserve"> el bloque</w:t>
      </w:r>
      <w:r w:rsidR="00D649C5" w:rsidRPr="003560AE">
        <w:rPr>
          <w:highlight w:val="yellow"/>
        </w:rPr>
        <w:t>ig</w:t>
      </w:r>
      <w:r w:rsidR="00366890" w:rsidRPr="003560AE">
        <w:rPr>
          <w:highlight w:val="yellow"/>
        </w:rPr>
        <w:t xml:space="preserve"> de</w:t>
      </w:r>
      <w:r w:rsidR="00D649C5" w:rsidRPr="003560AE">
        <w:rPr>
          <w:highlight w:val="yellow"/>
        </w:rPr>
        <w:t xml:space="preserve"> </w:t>
      </w:r>
      <w:r w:rsidR="00366890" w:rsidRPr="003560AE">
        <w:rPr>
          <w:highlight w:val="yellow"/>
        </w:rPr>
        <w:t>l</w:t>
      </w:r>
      <w:r w:rsidR="00D649C5" w:rsidRPr="003560AE">
        <w:rPr>
          <w:highlight w:val="yellow"/>
        </w:rPr>
        <w:t>’</w:t>
      </w:r>
      <w:r w:rsidR="00366890" w:rsidRPr="003560AE">
        <w:rPr>
          <w:highlight w:val="yellow"/>
        </w:rPr>
        <w:t>infotip</w:t>
      </w:r>
      <w:r w:rsidR="00D649C5" w:rsidRPr="003560AE">
        <w:rPr>
          <w:highlight w:val="yellow"/>
        </w:rPr>
        <w:t>us</w:t>
      </w:r>
      <w:r w:rsidR="00366890" w:rsidRPr="003560AE">
        <w:rPr>
          <w:highlight w:val="yellow"/>
        </w:rPr>
        <w:t xml:space="preserve"> 952</w:t>
      </w:r>
      <w:r w:rsidR="00D649C5" w:rsidRPr="003560AE">
        <w:rPr>
          <w:highlight w:val="yellow"/>
        </w:rPr>
        <w:t xml:space="preserve">, </w:t>
      </w:r>
      <w:r w:rsidR="003560AE" w:rsidRPr="003560AE">
        <w:rPr>
          <w:highlight w:val="yellow"/>
        </w:rPr>
        <w:t xml:space="preserve">després d’haver consultat a la llista de casos que es van analitzar a les unitats i, dels quals, cada unitat té un recull de si són necessaris o no els canvis de mecanització. Un cop canviada la mecanització i tret el bloqueig, caldrà </w:t>
      </w:r>
      <w:r w:rsidRPr="003560AE">
        <w:rPr>
          <w:highlight w:val="yellow"/>
        </w:rPr>
        <w:t xml:space="preserve"> </w:t>
      </w:r>
      <w:r w:rsidR="003560AE" w:rsidRPr="003560AE">
        <w:rPr>
          <w:highlight w:val="yellow"/>
        </w:rPr>
        <w:t xml:space="preserve">avisar a UNAS via PUC informant del motiu, de la data d’aplicació de la prescripció (data del PUC en el que reclama) i si la prescripció és d’1 o 4 anys. </w:t>
      </w:r>
    </w:p>
    <w:p w:rsidR="00D649C5" w:rsidRPr="00A64DB2" w:rsidRDefault="00D649C5" w:rsidP="00D649C5">
      <w:pPr>
        <w:pStyle w:val="Prrafodelista"/>
        <w:numPr>
          <w:ilvl w:val="1"/>
          <w:numId w:val="17"/>
        </w:numPr>
        <w:rPr>
          <w:highlight w:val="yellow"/>
        </w:rPr>
      </w:pPr>
      <w:r w:rsidRPr="00A64DB2">
        <w:rPr>
          <w:highlight w:val="yellow"/>
        </w:rPr>
        <w:t>Si tenen informad</w:t>
      </w:r>
      <w:r>
        <w:rPr>
          <w:highlight w:val="yellow"/>
        </w:rPr>
        <w:t>es</w:t>
      </w:r>
      <w:r w:rsidRPr="00A64DB2">
        <w:rPr>
          <w:highlight w:val="yellow"/>
        </w:rPr>
        <w:t xml:space="preserve"> l</w:t>
      </w:r>
      <w:r>
        <w:rPr>
          <w:highlight w:val="yellow"/>
        </w:rPr>
        <w:t>e</w:t>
      </w:r>
      <w:r w:rsidRPr="00A64DB2">
        <w:rPr>
          <w:highlight w:val="yellow"/>
        </w:rPr>
        <w:t>s columnes “Retros pendents” o “Valoració indirecta”, s</w:t>
      </w:r>
      <w:r>
        <w:rPr>
          <w:highlight w:val="yellow"/>
        </w:rPr>
        <w:t>’avisarà</w:t>
      </w:r>
      <w:r w:rsidRPr="00A64DB2">
        <w:rPr>
          <w:highlight w:val="yellow"/>
        </w:rPr>
        <w:t xml:space="preserve"> a UNAS via PUC informant del moti</w:t>
      </w:r>
      <w:r>
        <w:rPr>
          <w:highlight w:val="yellow"/>
        </w:rPr>
        <w:t>u, de la data</w:t>
      </w:r>
      <w:r w:rsidRPr="00A64DB2">
        <w:rPr>
          <w:highlight w:val="yellow"/>
        </w:rPr>
        <w:t xml:space="preserve"> d</w:t>
      </w:r>
      <w:r>
        <w:rPr>
          <w:highlight w:val="yellow"/>
        </w:rPr>
        <w:t>’</w:t>
      </w:r>
      <w:r w:rsidRPr="00A64DB2">
        <w:rPr>
          <w:highlight w:val="yellow"/>
        </w:rPr>
        <w:t>aplicació de la prescripció (</w:t>
      </w:r>
      <w:r>
        <w:rPr>
          <w:highlight w:val="yellow"/>
        </w:rPr>
        <w:t>data</w:t>
      </w:r>
      <w:r w:rsidRPr="00A64DB2">
        <w:rPr>
          <w:highlight w:val="yellow"/>
        </w:rPr>
        <w:t xml:space="preserve"> del PUC en el que reclama) </w:t>
      </w:r>
      <w:r>
        <w:rPr>
          <w:highlight w:val="yellow"/>
        </w:rPr>
        <w:t>i</w:t>
      </w:r>
      <w:r w:rsidRPr="00A64DB2">
        <w:rPr>
          <w:highlight w:val="yellow"/>
        </w:rPr>
        <w:t xml:space="preserve"> si la prescripció </w:t>
      </w:r>
      <w:r>
        <w:rPr>
          <w:highlight w:val="yellow"/>
        </w:rPr>
        <w:t>é</w:t>
      </w:r>
      <w:r w:rsidRPr="00A64DB2">
        <w:rPr>
          <w:highlight w:val="yellow"/>
        </w:rPr>
        <w:t>s d</w:t>
      </w:r>
      <w:r>
        <w:rPr>
          <w:highlight w:val="yellow"/>
        </w:rPr>
        <w:t>’</w:t>
      </w:r>
      <w:r w:rsidRPr="00A64DB2">
        <w:rPr>
          <w:highlight w:val="yellow"/>
        </w:rPr>
        <w:t>1 o 4 a</w:t>
      </w:r>
      <w:r>
        <w:rPr>
          <w:highlight w:val="yellow"/>
        </w:rPr>
        <w:t>nys</w:t>
      </w:r>
      <w:r w:rsidRPr="00A64DB2">
        <w:rPr>
          <w:highlight w:val="yellow"/>
        </w:rPr>
        <w:t xml:space="preserve">. UNAS </w:t>
      </w:r>
      <w:r>
        <w:rPr>
          <w:highlight w:val="yellow"/>
        </w:rPr>
        <w:t>traurà</w:t>
      </w:r>
      <w:r w:rsidRPr="00A64DB2">
        <w:rPr>
          <w:highlight w:val="yellow"/>
        </w:rPr>
        <w:t xml:space="preserve"> la prescripció de triennis aplicada </w:t>
      </w:r>
      <w:r>
        <w:rPr>
          <w:highlight w:val="yellow"/>
        </w:rPr>
        <w:t>i</w:t>
      </w:r>
      <w:r w:rsidRPr="00A64DB2">
        <w:rPr>
          <w:highlight w:val="yellow"/>
        </w:rPr>
        <w:t xml:space="preserve"> aplicarà la prescripció parcial.</w:t>
      </w:r>
    </w:p>
    <w:p w:rsidR="00684395" w:rsidRPr="00A64DB2" w:rsidRDefault="00684395" w:rsidP="00684395">
      <w:pPr>
        <w:pStyle w:val="Prrafodelista"/>
        <w:rPr>
          <w:highlight w:val="yellow"/>
        </w:rPr>
      </w:pPr>
    </w:p>
    <w:p w:rsidR="00684395" w:rsidRPr="00A64DB2" w:rsidRDefault="00684395" w:rsidP="00684395">
      <w:pPr>
        <w:pStyle w:val="Prrafodelista"/>
        <w:rPr>
          <w:highlight w:val="yellow"/>
        </w:rPr>
      </w:pPr>
      <w:r w:rsidRPr="00A64DB2">
        <w:rPr>
          <w:noProof/>
          <w:highlight w:val="yellow"/>
          <w:lang w:val="es-ES" w:eastAsia="es-ES"/>
        </w:rPr>
        <w:lastRenderedPageBreak/>
        <w:drawing>
          <wp:inline distT="0" distB="0" distL="0" distR="0" wp14:anchorId="5A2377CD" wp14:editId="1DB7EAD6">
            <wp:extent cx="1857375" cy="30003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57375" cy="3000375"/>
                    </a:xfrm>
                    <a:prstGeom prst="rect">
                      <a:avLst/>
                    </a:prstGeom>
                  </pic:spPr>
                </pic:pic>
              </a:graphicData>
            </a:graphic>
          </wp:inline>
        </w:drawing>
      </w:r>
    </w:p>
    <w:p w:rsidR="00366890" w:rsidRPr="00A64DB2" w:rsidRDefault="00366890" w:rsidP="00684395">
      <w:pPr>
        <w:pStyle w:val="Prrafodelista"/>
        <w:rPr>
          <w:highlight w:val="yellow"/>
        </w:rPr>
      </w:pPr>
    </w:p>
    <w:p w:rsidR="00375FFA" w:rsidRPr="00A64DB2" w:rsidRDefault="00375FFA" w:rsidP="00375FFA">
      <w:r w:rsidRPr="00A64DB2">
        <w:rPr>
          <w:highlight w:val="yellow"/>
        </w:rPr>
        <w:t xml:space="preserve">La tipología “Ok”, son empleados que están bloqueado y están pendiente del tiquet </w:t>
      </w:r>
      <w:hyperlink r:id="rId14" w:history="1">
        <w:r w:rsidRPr="00A64DB2">
          <w:rPr>
            <w:rStyle w:val="Hipervnculo"/>
            <w:highlight w:val="yellow"/>
          </w:rPr>
          <w:t>673010 - [P] RETROACTIVITAT PERNR 41766 INDEGUDA</w:t>
        </w:r>
      </w:hyperlink>
      <w:r w:rsidRPr="00A64DB2">
        <w:rPr>
          <w:highlight w:val="yellow"/>
        </w:rPr>
        <w:t> , en las valoraciones hace diferencia a nivel de tomar el importe cuando es un trienio manual o no manual.</w:t>
      </w:r>
      <w:r w:rsidRPr="00A64DB2">
        <w:t xml:space="preserve"> </w:t>
      </w:r>
    </w:p>
    <w:p w:rsidR="00375FFA" w:rsidRDefault="00375FFA" w:rsidP="00684395">
      <w:pPr>
        <w:pStyle w:val="Prrafodelista"/>
        <w:rPr>
          <w:lang w:val="es-ES"/>
        </w:rPr>
      </w:pPr>
    </w:p>
    <w:p w:rsidR="00684395" w:rsidRPr="005A239C" w:rsidRDefault="00684395" w:rsidP="00684395">
      <w:pPr>
        <w:pStyle w:val="Prrafodelista"/>
        <w:rPr>
          <w:lang w:val="es-ES"/>
        </w:rPr>
      </w:pPr>
    </w:p>
    <w:p w:rsidR="007547DF" w:rsidRDefault="007547DF" w:rsidP="007547DF">
      <w:pPr>
        <w:pStyle w:val="Prrafodelista"/>
        <w:rPr>
          <w:rFonts w:ascii="Calibri" w:eastAsia="Times New Roman" w:hAnsi="Calibri" w:cs="Times New Roman"/>
          <w:color w:val="000000"/>
          <w:sz w:val="22"/>
          <w:lang w:val="es-ES" w:eastAsia="es-ES"/>
        </w:rPr>
      </w:pPr>
    </w:p>
    <w:p w:rsidR="007547DF" w:rsidRPr="007547DF" w:rsidRDefault="007547DF" w:rsidP="007547DF">
      <w:pPr>
        <w:pStyle w:val="Prrafodelista"/>
        <w:rPr>
          <w:rFonts w:ascii="Calibri" w:eastAsia="Times New Roman" w:hAnsi="Calibri" w:cs="Times New Roman"/>
          <w:color w:val="000000"/>
          <w:sz w:val="22"/>
          <w:lang w:val="es-ES" w:eastAsia="es-ES"/>
        </w:rPr>
      </w:pPr>
    </w:p>
    <w:p w:rsidR="00D90890" w:rsidRPr="00D90890" w:rsidRDefault="00D90890" w:rsidP="00D1745D">
      <w:pPr>
        <w:rPr>
          <w:lang w:val="es-ES"/>
        </w:rPr>
      </w:pPr>
    </w:p>
    <w:p w:rsidR="00236DEF" w:rsidRPr="00CC304E" w:rsidRDefault="00236DEF" w:rsidP="00D1745D">
      <w:pPr>
        <w:rPr>
          <w:highlight w:val="green"/>
        </w:rPr>
      </w:pPr>
    </w:p>
    <w:p w:rsidR="00236DEF" w:rsidRPr="00CC304E" w:rsidRDefault="00236DEF" w:rsidP="00D1745D">
      <w:pPr>
        <w:rPr>
          <w:highlight w:val="green"/>
        </w:rPr>
      </w:pPr>
    </w:p>
    <w:p w:rsidR="00E06788" w:rsidRPr="00CC304E" w:rsidRDefault="00E06788" w:rsidP="00D1745D"/>
    <w:p w:rsidR="00C71EFE" w:rsidRPr="00CC304E" w:rsidRDefault="00D62757" w:rsidP="00755A6F">
      <w:pPr>
        <w:pStyle w:val="Ttulo1"/>
      </w:pPr>
      <w:bookmarkStart w:id="29" w:name="_Toc472326827"/>
      <w:r w:rsidRPr="00CC304E">
        <w:lastRenderedPageBreak/>
        <w:t>Retro</w:t>
      </w:r>
      <w:r w:rsidR="00316130">
        <w:t>activitat</w:t>
      </w:r>
      <w:r w:rsidRPr="00CC304E">
        <w:t xml:space="preserve">s </w:t>
      </w:r>
      <w:r w:rsidR="00316130">
        <w:t>pendents</w:t>
      </w:r>
      <w:bookmarkEnd w:id="29"/>
    </w:p>
    <w:p w:rsidR="00316130" w:rsidRDefault="00316130" w:rsidP="00A61C35">
      <w:pPr>
        <w:jc w:val="both"/>
        <w:rPr>
          <w:rFonts w:eastAsia="Times New Roman"/>
        </w:rPr>
      </w:pPr>
      <w:r>
        <w:rPr>
          <w:rFonts w:eastAsia="Times New Roman"/>
        </w:rPr>
        <w:t>Els empleats que tinguin la columna “Retros pendientes” informada tenen retroactivitats de triennis bloquejades amb el mòdul de prescrits, bé l’infotipus 9102 – Imports Prescrits o bé l’infotipus 9103 – Compensació Pagaments.</w:t>
      </w:r>
    </w:p>
    <w:p w:rsidR="00A61C35" w:rsidRDefault="00A61C35" w:rsidP="00A61C35">
      <w:pPr>
        <w:jc w:val="both"/>
        <w:rPr>
          <w:rFonts w:eastAsia="Times New Roman"/>
        </w:rPr>
      </w:pPr>
      <w:r>
        <w:rPr>
          <w:rFonts w:eastAsia="Times New Roman"/>
        </w:rPr>
        <w:t>Aquestes retroactivitats es poden haver bloquejat des de l’arrancada del projecte de prescrits a la nòmina d’Abril 2016, i estaven causades per una incidència que feia que no es marqués el càlcul retroactiu a l’empleat quan es feia un reconeixement de triennis amb afectació retroactiva.</w:t>
      </w:r>
    </w:p>
    <w:p w:rsidR="00D62757" w:rsidRPr="00CC304E" w:rsidRDefault="00D62757" w:rsidP="000C62DE">
      <w:pPr>
        <w:jc w:val="center"/>
      </w:pPr>
      <w:r w:rsidRPr="00CC304E">
        <w:rPr>
          <w:noProof/>
          <w:lang w:val="es-ES" w:eastAsia="es-ES"/>
        </w:rPr>
        <w:drawing>
          <wp:inline distT="0" distB="0" distL="0" distR="0">
            <wp:extent cx="4848225" cy="19716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848225" cy="1971675"/>
                    </a:xfrm>
                    <a:prstGeom prst="rect">
                      <a:avLst/>
                    </a:prstGeom>
                    <a:noFill/>
                    <a:ln w="9525">
                      <a:noFill/>
                      <a:miter lim="800000"/>
                      <a:headEnd/>
                      <a:tailEnd/>
                    </a:ln>
                  </pic:spPr>
                </pic:pic>
              </a:graphicData>
            </a:graphic>
          </wp:inline>
        </w:drawing>
      </w:r>
    </w:p>
    <w:p w:rsidR="00A61C35" w:rsidRDefault="00A61C35" w:rsidP="000C62DE">
      <w:pPr>
        <w:jc w:val="both"/>
        <w:rPr>
          <w:strike/>
        </w:rPr>
      </w:pPr>
      <w:r w:rsidRPr="003A0F6C">
        <w:rPr>
          <w:strike/>
          <w:highlight w:val="red"/>
        </w:rPr>
        <w:t>Per fer aflorar aquestes retroactivitats pendents, degudes a mecanitzacions de reconeixements de triennis retroactius, és necessari limi</w:t>
      </w:r>
      <w:r w:rsidR="000C62DE" w:rsidRPr="003A0F6C">
        <w:rPr>
          <w:strike/>
          <w:highlight w:val="red"/>
        </w:rPr>
        <w:t>tar els infotipus 9102 i/o 9103 informant el camp ‘Periode Fi càlcul’ amb el període de nòmina anterior al període de nòmina actual.</w:t>
      </w:r>
    </w:p>
    <w:p w:rsidR="003A0F6C" w:rsidRPr="003A0F6C" w:rsidRDefault="003A0F6C" w:rsidP="003A0F6C">
      <w:pPr>
        <w:rPr>
          <w:highlight w:val="red"/>
        </w:rPr>
      </w:pPr>
      <w:r w:rsidRPr="003A0F6C">
        <w:rPr>
          <w:highlight w:val="red"/>
        </w:rPr>
        <w:t>S</w:t>
      </w:r>
      <w:r w:rsidRPr="003A0F6C">
        <w:rPr>
          <w:highlight w:val="red"/>
        </w:rPr>
        <w:t>’avisarà a UNAS via PUC informant del motiu, de la data d’aplicació de la prescripció (data del PUC en el que reclama) i si la prescripció és d’1 o 4 anys. UNAS traurà la prescripció de triennis aplicada i aplicarà la prescripció parcial.</w:t>
      </w:r>
    </w:p>
    <w:p w:rsidR="003A0F6C" w:rsidRPr="003A0F6C" w:rsidRDefault="003A0F6C" w:rsidP="000C62DE">
      <w:pPr>
        <w:jc w:val="both"/>
        <w:rPr>
          <w:strike/>
        </w:rPr>
      </w:pPr>
    </w:p>
    <w:p w:rsidR="0005686D" w:rsidRDefault="0005686D" w:rsidP="000C62DE">
      <w:pPr>
        <w:jc w:val="center"/>
      </w:pPr>
      <w:r w:rsidRPr="00CC304E">
        <w:rPr>
          <w:noProof/>
          <w:lang w:val="es-ES" w:eastAsia="es-ES"/>
        </w:rPr>
        <w:drawing>
          <wp:inline distT="0" distB="0" distL="0" distR="0">
            <wp:extent cx="2801312" cy="111937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1312" cy="1119377"/>
                    </a:xfrm>
                    <a:prstGeom prst="rect">
                      <a:avLst/>
                    </a:prstGeom>
                    <a:noFill/>
                    <a:ln w="9525">
                      <a:noFill/>
                      <a:miter lim="800000"/>
                      <a:headEnd/>
                      <a:tailEnd/>
                    </a:ln>
                  </pic:spPr>
                </pic:pic>
              </a:graphicData>
            </a:graphic>
          </wp:inline>
        </w:drawing>
      </w:r>
    </w:p>
    <w:p w:rsidR="00B30A76" w:rsidRPr="00CC304E" w:rsidRDefault="00B30A76" w:rsidP="00B30A76">
      <w:pPr>
        <w:jc w:val="both"/>
      </w:pPr>
      <w:r>
        <w:t>S’ha de tenir en compte que un empleat pot estar afectat per diferents casuístiques al mateix temps.</w:t>
      </w:r>
    </w:p>
    <w:p w:rsidR="00B30A76" w:rsidRPr="00CC304E" w:rsidRDefault="00B30A76" w:rsidP="000C62DE">
      <w:pPr>
        <w:jc w:val="center"/>
      </w:pPr>
    </w:p>
    <w:p w:rsidR="00236DEF" w:rsidRPr="00CC304E" w:rsidRDefault="0005686D" w:rsidP="00236DEF">
      <w:pPr>
        <w:pStyle w:val="Ttulo1"/>
      </w:pPr>
      <w:bookmarkStart w:id="30" w:name="_Toc472326828"/>
      <w:r w:rsidRPr="00CC304E">
        <w:lastRenderedPageBreak/>
        <w:t>Valoración indirecta</w:t>
      </w:r>
      <w:bookmarkEnd w:id="30"/>
    </w:p>
    <w:p w:rsidR="0005686D" w:rsidRPr="00CC304E" w:rsidRDefault="000C62DE" w:rsidP="000C62DE">
      <w:pPr>
        <w:jc w:val="both"/>
        <w:rPr>
          <w:rFonts w:eastAsia="Times New Roman"/>
        </w:rPr>
      </w:pPr>
      <w:r>
        <w:rPr>
          <w:rFonts w:eastAsia="Times New Roman"/>
        </w:rPr>
        <w:t>Els empleats que tinguin informada la columna “Valoración indirecta” estan afectats pel canvi que es va realitzar al sistema al mateix moment que la pujada del projecte d’antiguitat, sobre la valoració indirecta, de manera que no sigui necessari realitzar un tall a l’infotipus 0008 perquè el càlcul de nòmina agafi la valoració correcta del trienni en cada període de nòmina.</w:t>
      </w:r>
    </w:p>
    <w:p w:rsidR="0005686D" w:rsidRPr="00CC304E" w:rsidRDefault="0005686D" w:rsidP="000C62DE">
      <w:pPr>
        <w:jc w:val="center"/>
        <w:rPr>
          <w:highlight w:val="yellow"/>
        </w:rPr>
      </w:pPr>
      <w:r w:rsidRPr="00CC304E">
        <w:rPr>
          <w:noProof/>
          <w:lang w:val="es-ES" w:eastAsia="es-ES"/>
        </w:rPr>
        <w:drawing>
          <wp:inline distT="0" distB="0" distL="0" distR="0">
            <wp:extent cx="4371975" cy="437197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371975" cy="4371975"/>
                    </a:xfrm>
                    <a:prstGeom prst="rect">
                      <a:avLst/>
                    </a:prstGeom>
                    <a:noFill/>
                    <a:ln w="9525">
                      <a:noFill/>
                      <a:miter lim="800000"/>
                      <a:headEnd/>
                      <a:tailEnd/>
                    </a:ln>
                  </pic:spPr>
                </pic:pic>
              </a:graphicData>
            </a:graphic>
          </wp:inline>
        </w:drawing>
      </w:r>
    </w:p>
    <w:p w:rsidR="0005686D" w:rsidRPr="00CC304E" w:rsidRDefault="000C62DE" w:rsidP="0005686D">
      <w:r>
        <w:t>Els empleats afectats per aquesta casuística tenen bloquejada la retroactivitat amb els infotipus 9102 i/o 9103.</w:t>
      </w:r>
    </w:p>
    <w:p w:rsidR="000C62DE" w:rsidRDefault="000C62DE" w:rsidP="000C62DE">
      <w:pPr>
        <w:jc w:val="both"/>
        <w:rPr>
          <w:strike/>
        </w:rPr>
      </w:pPr>
      <w:r w:rsidRPr="003A0F6C">
        <w:rPr>
          <w:strike/>
          <w:highlight w:val="red"/>
        </w:rPr>
        <w:t>Per fer aflorar aquestes retroactivitats pendents és necessari limitar els infotipus 9102 i/o 9103 informant el camp ‘Periode Fi càlcul’ amb el període de nòmina anterior al període de nòmina actual.</w:t>
      </w:r>
    </w:p>
    <w:p w:rsidR="003A0F6C" w:rsidRPr="003A0F6C" w:rsidRDefault="003A0F6C" w:rsidP="003A0F6C">
      <w:pPr>
        <w:rPr>
          <w:highlight w:val="yellow"/>
        </w:rPr>
      </w:pPr>
      <w:r w:rsidRPr="003A0F6C">
        <w:rPr>
          <w:highlight w:val="red"/>
        </w:rPr>
        <w:t>S</w:t>
      </w:r>
      <w:r w:rsidRPr="003A0F6C">
        <w:rPr>
          <w:highlight w:val="red"/>
        </w:rPr>
        <w:t>’avisarà a UNAS via PUC informant del motiu, de la data d’aplicació de la prescripció (data del PUC en el que reclama) i si la prescripció és d’1 o 4 anys. UNAS traurà la prescripció de triennis aplicada i aplicarà la prescripció parcial.</w:t>
      </w:r>
    </w:p>
    <w:p w:rsidR="003A0F6C" w:rsidRPr="003A0F6C" w:rsidRDefault="003A0F6C" w:rsidP="000C62DE">
      <w:pPr>
        <w:jc w:val="both"/>
        <w:rPr>
          <w:strike/>
        </w:rPr>
      </w:pPr>
    </w:p>
    <w:p w:rsidR="000C62DE" w:rsidRDefault="000C62DE" w:rsidP="000C62DE">
      <w:pPr>
        <w:jc w:val="center"/>
      </w:pPr>
      <w:bookmarkStart w:id="31" w:name="_GoBack"/>
      <w:r w:rsidRPr="00CC304E">
        <w:rPr>
          <w:noProof/>
          <w:lang w:val="es-ES" w:eastAsia="es-ES"/>
        </w:rPr>
        <w:drawing>
          <wp:inline distT="0" distB="0" distL="0" distR="0" wp14:anchorId="78753D27" wp14:editId="44B7E75F">
            <wp:extent cx="2801312" cy="11193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1312" cy="1119377"/>
                    </a:xfrm>
                    <a:prstGeom prst="rect">
                      <a:avLst/>
                    </a:prstGeom>
                    <a:noFill/>
                    <a:ln w="9525">
                      <a:noFill/>
                      <a:miter lim="800000"/>
                      <a:headEnd/>
                      <a:tailEnd/>
                    </a:ln>
                  </pic:spPr>
                </pic:pic>
              </a:graphicData>
            </a:graphic>
          </wp:inline>
        </w:drawing>
      </w:r>
      <w:bookmarkEnd w:id="31"/>
    </w:p>
    <w:p w:rsidR="00B30A76" w:rsidRPr="00CC304E" w:rsidRDefault="00B30A76" w:rsidP="00B30A76">
      <w:pPr>
        <w:jc w:val="both"/>
      </w:pPr>
      <w:r>
        <w:lastRenderedPageBreak/>
        <w:t>S’ha de tenir en compte que un empleat pot estar afectat per diferents casuístiques al mateix temps.</w:t>
      </w:r>
    </w:p>
    <w:p w:rsidR="0005686D" w:rsidRPr="00CC304E" w:rsidRDefault="0005686D" w:rsidP="0005686D">
      <w:pPr>
        <w:rPr>
          <w:highlight w:val="yellow"/>
        </w:rPr>
      </w:pPr>
    </w:p>
    <w:p w:rsidR="00CA6E24" w:rsidRPr="00CC304E" w:rsidRDefault="00CA6E24" w:rsidP="0005686D">
      <w:pPr>
        <w:rPr>
          <w:highlight w:val="yellow"/>
        </w:rPr>
      </w:pPr>
    </w:p>
    <w:p w:rsidR="00CA6E24" w:rsidRPr="00CC304E" w:rsidRDefault="00CA6E24" w:rsidP="00CA6E24">
      <w:pPr>
        <w:pStyle w:val="Ttulo1"/>
      </w:pPr>
      <w:bookmarkStart w:id="32" w:name="_Toc472326829"/>
      <w:r w:rsidRPr="00CC304E">
        <w:lastRenderedPageBreak/>
        <w:t>Bloque</w:t>
      </w:r>
      <w:r w:rsidR="000C62DE">
        <w:t>ig per antiguitat</w:t>
      </w:r>
      <w:bookmarkEnd w:id="32"/>
    </w:p>
    <w:p w:rsidR="00CA6E24" w:rsidRDefault="000C62DE" w:rsidP="000C62DE">
      <w:pPr>
        <w:jc w:val="both"/>
        <w:rPr>
          <w:rFonts w:eastAsia="Times New Roman"/>
        </w:rPr>
      </w:pPr>
      <w:r>
        <w:rPr>
          <w:rFonts w:eastAsia="Times New Roman"/>
        </w:rPr>
        <w:t>Els empleats amb la columna “Bloqueado por Antigüedad” tenen més informació del motiu del bloqueig a la columna</w:t>
      </w:r>
      <w:r w:rsidR="00CA6E24" w:rsidRPr="00CC304E">
        <w:rPr>
          <w:rFonts w:eastAsia="Times New Roman"/>
        </w:rPr>
        <w:t xml:space="preserve"> “Comentar</w:t>
      </w:r>
      <w:r>
        <w:rPr>
          <w:rFonts w:eastAsia="Times New Roman"/>
        </w:rPr>
        <w:t>ios sobre bloqueo de empleado”:</w:t>
      </w:r>
    </w:p>
    <w:p w:rsidR="003A0F6C" w:rsidRPr="00CC304E" w:rsidRDefault="003A0F6C" w:rsidP="000C62DE">
      <w:pPr>
        <w:jc w:val="both"/>
        <w:rPr>
          <w:rFonts w:eastAsia="Times New Roman"/>
        </w:rPr>
      </w:pPr>
      <w:r w:rsidRPr="003A0F6C">
        <w:rPr>
          <w:rFonts w:eastAsia="Times New Roman"/>
          <w:highlight w:val="red"/>
        </w:rPr>
        <w:t>Nota:</w:t>
      </w:r>
      <w:r w:rsidRPr="003A0F6C">
        <w:rPr>
          <w:highlight w:val="red"/>
        </w:rPr>
        <w:t xml:space="preserve"> ens quedem amb tots excepte “</w:t>
      </w:r>
      <w:r w:rsidRPr="003A0F6C">
        <w:rPr>
          <w:rFonts w:ascii="Calibri" w:eastAsia="Times New Roman" w:hAnsi="Calibri" w:cs="Times New Roman"/>
          <w:i/>
          <w:color w:val="000000"/>
          <w:sz w:val="22"/>
          <w:highlight w:val="red"/>
          <w:lang w:eastAsia="es-ES"/>
        </w:rPr>
        <w:t>Canvi Criteri: Diferència per un mes</w:t>
      </w:r>
      <w:r w:rsidRPr="003A0F6C">
        <w:rPr>
          <w:i/>
          <w:highlight w:val="red"/>
        </w:rPr>
        <w:t>” i “</w:t>
      </w:r>
      <w:r w:rsidRPr="003A0F6C">
        <w:rPr>
          <w:rFonts w:ascii="Calibri" w:eastAsia="Times New Roman" w:hAnsi="Calibri" w:cs="Times New Roman"/>
          <w:i/>
          <w:color w:val="000000"/>
          <w:sz w:val="22"/>
          <w:highlight w:val="red"/>
          <w:lang w:eastAsia="es-ES"/>
        </w:rPr>
        <w:t>Canvi Criteri: Serveis Previs</w:t>
      </w:r>
      <w:r w:rsidRPr="003A0F6C">
        <w:rPr>
          <w:i/>
          <w:highlight w:val="red"/>
        </w:rPr>
        <w:t>”</w:t>
      </w:r>
    </w:p>
    <w:p w:rsidR="00CA6E24" w:rsidRPr="00CC304E" w:rsidRDefault="00CA6E24" w:rsidP="000C62DE">
      <w:pPr>
        <w:jc w:val="center"/>
        <w:rPr>
          <w:highlight w:val="yellow"/>
        </w:rPr>
      </w:pPr>
      <w:r w:rsidRPr="00CC304E">
        <w:rPr>
          <w:noProof/>
          <w:lang w:val="es-ES" w:eastAsia="es-ES"/>
        </w:rPr>
        <w:drawing>
          <wp:inline distT="0" distB="0" distL="0" distR="0">
            <wp:extent cx="4856480" cy="3114040"/>
            <wp:effectExtent l="1905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856480" cy="3114040"/>
                    </a:xfrm>
                    <a:prstGeom prst="rect">
                      <a:avLst/>
                    </a:prstGeom>
                    <a:noFill/>
                    <a:ln w="9525">
                      <a:noFill/>
                      <a:miter lim="800000"/>
                      <a:headEnd/>
                      <a:tailEnd/>
                    </a:ln>
                  </pic:spPr>
                </pic:pic>
              </a:graphicData>
            </a:graphic>
          </wp:inline>
        </w:drawing>
      </w:r>
    </w:p>
    <w:p w:rsidR="000C62DE" w:rsidRDefault="000C62DE" w:rsidP="000C62DE">
      <w:pPr>
        <w:jc w:val="both"/>
      </w:pPr>
      <w:r>
        <w:t>Aquests empleats tenen bloquejat l’infotipus d’antiguitat, IT0952.</w:t>
      </w:r>
    </w:p>
    <w:p w:rsidR="00CA6E24" w:rsidRPr="00CC304E" w:rsidRDefault="00CA6E24" w:rsidP="000C62DE">
      <w:pPr>
        <w:jc w:val="both"/>
      </w:pPr>
      <w:r w:rsidRPr="00CC304E">
        <w:rPr>
          <w:noProof/>
          <w:lang w:val="es-ES" w:eastAsia="es-ES"/>
        </w:rPr>
        <w:drawing>
          <wp:inline distT="0" distB="0" distL="0" distR="0">
            <wp:extent cx="5731510" cy="3330851"/>
            <wp:effectExtent l="1905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5731510" cy="3330851"/>
                    </a:xfrm>
                    <a:prstGeom prst="rect">
                      <a:avLst/>
                    </a:prstGeom>
                    <a:noFill/>
                    <a:ln w="9525">
                      <a:noFill/>
                      <a:miter lim="800000"/>
                      <a:headEnd/>
                      <a:tailEnd/>
                    </a:ln>
                  </pic:spPr>
                </pic:pic>
              </a:graphicData>
            </a:graphic>
          </wp:inline>
        </w:drawing>
      </w:r>
    </w:p>
    <w:p w:rsidR="00CA6E24" w:rsidRPr="003A0F6C" w:rsidRDefault="000C62DE" w:rsidP="00B30A76">
      <w:pPr>
        <w:jc w:val="both"/>
        <w:rPr>
          <w:strike/>
          <w:highlight w:val="red"/>
        </w:rPr>
      </w:pPr>
      <w:r w:rsidRPr="003A0F6C">
        <w:rPr>
          <w:strike/>
          <w:highlight w:val="red"/>
        </w:rPr>
        <w:t xml:space="preserve">Per eliminar el bloqueig és necessari executar el programa: </w:t>
      </w:r>
      <w:r w:rsidR="00CA6E24" w:rsidRPr="003A0F6C">
        <w:rPr>
          <w:strike/>
          <w:highlight w:val="red"/>
        </w:rPr>
        <w:t>ZHR_PA_TRIENOS_CRONOLOGICO</w:t>
      </w:r>
    </w:p>
    <w:p w:rsidR="00CA6E24" w:rsidRDefault="00CA6E24" w:rsidP="00B30A76">
      <w:pPr>
        <w:jc w:val="center"/>
        <w:rPr>
          <w:strike/>
        </w:rPr>
      </w:pPr>
    </w:p>
    <w:p w:rsidR="003A0F6C" w:rsidRPr="003A0F6C" w:rsidRDefault="003A0F6C" w:rsidP="003A0F6C">
      <w:pPr>
        <w:rPr>
          <w:highlight w:val="red"/>
        </w:rPr>
      </w:pPr>
      <w:r w:rsidRPr="003A0F6C">
        <w:rPr>
          <w:highlight w:val="red"/>
        </w:rPr>
        <w:lastRenderedPageBreak/>
        <w:t>S</w:t>
      </w:r>
      <w:r w:rsidRPr="003A0F6C">
        <w:rPr>
          <w:highlight w:val="red"/>
        </w:rPr>
        <w:t xml:space="preserve">’haurà d’avisar a UPCNET (Carmen Cardenete) per a que tregui el bloqueig de l’infotipus 952, després d’haver consultat a la llista de casos que es van analitzar a les unitats i, dels quals, cada unitat té un recull de si són necessaris o no els canvis de mecanització. Un cop canviada la mecanització i tret el bloqueig, caldrà  avisar a UNAS via PUC informant del motiu, de la data d’aplicació de la prescripció (data del PUC en el que reclama) i si la prescripció és d’1 o 4 anys. </w:t>
      </w:r>
    </w:p>
    <w:p w:rsidR="003A0F6C" w:rsidRPr="003A0F6C" w:rsidRDefault="003A0F6C" w:rsidP="003A0F6C">
      <w:pPr>
        <w:rPr>
          <w:strike/>
          <w:highlight w:val="red"/>
        </w:rPr>
      </w:pPr>
    </w:p>
    <w:p w:rsidR="00B30A76" w:rsidRPr="003A0F6C" w:rsidRDefault="00B30A76" w:rsidP="00B30A76">
      <w:pPr>
        <w:jc w:val="both"/>
        <w:rPr>
          <w:strike/>
          <w:highlight w:val="red"/>
        </w:rPr>
      </w:pPr>
      <w:r w:rsidRPr="003A0F6C">
        <w:rPr>
          <w:strike/>
          <w:highlight w:val="red"/>
        </w:rPr>
        <w:t>Un cop eliminat el bloqueig s’ha de revisar si l’empleat estava al llistat d’empleats a revisar per possibles incidències a QHR700 i si s’ha de fer alguna correcció en la mecanització. Un cop revisat l’infotipus s’ha d’actualitzar el càlcul de triennis des de l’infotipus d’antiguitat.</w:t>
      </w:r>
    </w:p>
    <w:p w:rsidR="00E0720E" w:rsidRPr="003A0F6C" w:rsidRDefault="00E0720E" w:rsidP="00B30A76">
      <w:pPr>
        <w:rPr>
          <w:strike/>
          <w:lang w:val="es-ES"/>
        </w:rPr>
      </w:pPr>
      <w:r w:rsidRPr="003A0F6C">
        <w:rPr>
          <w:strike/>
          <w:highlight w:val="red"/>
          <w:lang w:val="es-ES"/>
        </w:rPr>
        <w:t xml:space="preserve">Avisar a UPCNET para el desbloqueo </w:t>
      </w:r>
      <w:r w:rsidR="001F03C7" w:rsidRPr="003A0F6C">
        <w:rPr>
          <w:strike/>
          <w:highlight w:val="red"/>
          <w:lang w:val="es-ES"/>
        </w:rPr>
        <w:t xml:space="preserve">de antigüedad </w:t>
      </w:r>
      <w:r w:rsidRPr="003A0F6C">
        <w:rPr>
          <w:strike/>
          <w:highlight w:val="red"/>
          <w:lang w:val="es-ES"/>
        </w:rPr>
        <w:t>del empleado.</w:t>
      </w:r>
    </w:p>
    <w:p w:rsidR="00CA6E24" w:rsidRPr="00CC304E" w:rsidRDefault="00B30A76" w:rsidP="00B30A76">
      <w:r>
        <w:t>S’ha de tenir en compte que un empleat pot estar afectat per diferents casuístiques al mateix temps.</w:t>
      </w:r>
    </w:p>
    <w:p w:rsidR="00CA6E24" w:rsidRPr="00CC304E" w:rsidRDefault="00CA6E24" w:rsidP="0005686D">
      <w:pPr>
        <w:rPr>
          <w:highlight w:val="yellow"/>
        </w:rPr>
      </w:pPr>
    </w:p>
    <w:sectPr w:rsidR="00CA6E24" w:rsidRPr="00CC304E" w:rsidSect="00236DEF">
      <w:headerReference w:type="default" r:id="rId20"/>
      <w:footerReference w:type="default" r:id="rId21"/>
      <w:headerReference w:type="first" r:id="rId22"/>
      <w:footerReference w:type="first" r:id="rId23"/>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40" w:rsidRDefault="00094440" w:rsidP="00387053">
      <w:pPr>
        <w:spacing w:after="0" w:line="240" w:lineRule="auto"/>
      </w:pPr>
      <w:r>
        <w:separator/>
      </w:r>
    </w:p>
  </w:endnote>
  <w:endnote w:type="continuationSeparator" w:id="0">
    <w:p w:rsidR="00094440" w:rsidRDefault="00094440" w:rsidP="0038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9" w:type="dxa"/>
      <w:tblInd w:w="-286" w:type="dxa"/>
      <w:tblLayout w:type="fixed"/>
      <w:tblLook w:val="01E0" w:firstRow="1" w:lastRow="1" w:firstColumn="1" w:lastColumn="1" w:noHBand="0" w:noVBand="0"/>
    </w:tblPr>
    <w:tblGrid>
      <w:gridCol w:w="3492"/>
      <w:gridCol w:w="1272"/>
      <w:gridCol w:w="1648"/>
      <w:gridCol w:w="1618"/>
      <w:gridCol w:w="2009"/>
    </w:tblGrid>
    <w:tr w:rsidR="00236DEF" w:rsidTr="00477483">
      <w:trPr>
        <w:trHeight w:val="426"/>
      </w:trPr>
      <w:tc>
        <w:tcPr>
          <w:tcW w:w="3492" w:type="dxa"/>
          <w:tcBorders>
            <w:top w:val="nil"/>
            <w:bottom w:val="nil"/>
          </w:tcBorders>
        </w:tcPr>
        <w:p w:rsidR="00236DEF" w:rsidRPr="00477483" w:rsidRDefault="00236DEF" w:rsidP="00D1745D">
          <w:pPr>
            <w:pStyle w:val="Piedepgina"/>
            <w:rPr>
              <w:noProof/>
            </w:rPr>
          </w:pPr>
          <w:r w:rsidRPr="00477483">
            <w:rPr>
              <w:noProof/>
              <w:lang w:val="es-ES" w:eastAsia="es-ES"/>
            </w:rPr>
            <w:drawing>
              <wp:inline distT="0" distB="0" distL="0" distR="0">
                <wp:extent cx="1539240" cy="369794"/>
                <wp:effectExtent l="19050" t="0" r="3810" b="0"/>
                <wp:docPr id="9" name="Imagen 5"/>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1"/>
                        <a:srcRect/>
                        <a:stretch>
                          <a:fillRect/>
                        </a:stretch>
                      </pic:blipFill>
                      <pic:spPr bwMode="auto">
                        <a:xfrm>
                          <a:off x="0" y="0"/>
                          <a:ext cx="1539240" cy="369794"/>
                        </a:xfrm>
                        <a:prstGeom prst="rect">
                          <a:avLst/>
                        </a:prstGeom>
                        <a:noFill/>
                        <a:ln w="9525">
                          <a:noFill/>
                          <a:miter lim="800000"/>
                          <a:headEnd/>
                          <a:tailEnd/>
                        </a:ln>
                      </pic:spPr>
                    </pic:pic>
                  </a:graphicData>
                </a:graphic>
              </wp:inline>
            </w:drawing>
          </w:r>
        </w:p>
      </w:tc>
      <w:tc>
        <w:tcPr>
          <w:tcW w:w="1272" w:type="dxa"/>
        </w:tcPr>
        <w:p w:rsidR="00236DEF" w:rsidRPr="00477483" w:rsidRDefault="00236DEF" w:rsidP="00D1745D">
          <w:pPr>
            <w:pStyle w:val="Piedepgina"/>
          </w:pPr>
        </w:p>
      </w:tc>
      <w:tc>
        <w:tcPr>
          <w:tcW w:w="1648" w:type="dxa"/>
        </w:tcPr>
        <w:p w:rsidR="00236DEF" w:rsidRPr="00477483" w:rsidRDefault="00236DEF" w:rsidP="00626C98">
          <w:pPr>
            <w:pStyle w:val="Piedepgina"/>
            <w:jc w:val="left"/>
          </w:pPr>
          <w:r w:rsidRPr="00477483">
            <w:t xml:space="preserve">Pàg.  </w:t>
          </w:r>
          <w:r w:rsidR="00A32F36" w:rsidRPr="00477483">
            <w:rPr>
              <w:rStyle w:val="Nmerodepgina"/>
            </w:rPr>
            <w:fldChar w:fldCharType="begin"/>
          </w:r>
          <w:r w:rsidRPr="00477483">
            <w:rPr>
              <w:rStyle w:val="Nmerodepgina"/>
            </w:rPr>
            <w:instrText xml:space="preserve"> PAGE </w:instrText>
          </w:r>
          <w:r w:rsidR="00A32F36" w:rsidRPr="00477483">
            <w:rPr>
              <w:rStyle w:val="Nmerodepgina"/>
            </w:rPr>
            <w:fldChar w:fldCharType="separate"/>
          </w:r>
          <w:r w:rsidR="003A0F6C">
            <w:rPr>
              <w:rStyle w:val="Nmerodepgina"/>
              <w:noProof/>
            </w:rPr>
            <w:t>3</w:t>
          </w:r>
          <w:r w:rsidR="00A32F36" w:rsidRPr="00477483">
            <w:rPr>
              <w:rStyle w:val="Nmerodepgina"/>
            </w:rPr>
            <w:fldChar w:fldCharType="end"/>
          </w:r>
          <w:r w:rsidRPr="00477483">
            <w:t xml:space="preserve">  de  </w:t>
          </w:r>
          <w:r w:rsidR="00A32F36" w:rsidRPr="00477483">
            <w:fldChar w:fldCharType="begin"/>
          </w:r>
          <w:r w:rsidRPr="00477483">
            <w:instrText xml:space="preserve"> NUMPAGES </w:instrText>
          </w:r>
          <w:r w:rsidR="00A32F36" w:rsidRPr="00477483">
            <w:fldChar w:fldCharType="separate"/>
          </w:r>
          <w:r w:rsidR="003A0F6C">
            <w:rPr>
              <w:noProof/>
            </w:rPr>
            <w:t>12</w:t>
          </w:r>
          <w:r w:rsidR="00A32F36" w:rsidRPr="00477483">
            <w:fldChar w:fldCharType="end"/>
          </w:r>
        </w:p>
      </w:tc>
      <w:tc>
        <w:tcPr>
          <w:tcW w:w="1618" w:type="dxa"/>
        </w:tcPr>
        <w:p w:rsidR="00236DEF" w:rsidRPr="00477483" w:rsidRDefault="00236DEF" w:rsidP="00626C98">
          <w:pPr>
            <w:pStyle w:val="Piedepgina"/>
          </w:pPr>
          <w:r w:rsidRPr="00477483">
            <w:t>Versió 1.0</w:t>
          </w:r>
        </w:p>
      </w:tc>
      <w:tc>
        <w:tcPr>
          <w:tcW w:w="2009" w:type="dxa"/>
        </w:tcPr>
        <w:p w:rsidR="00626C98" w:rsidRPr="00477483" w:rsidRDefault="00626C98" w:rsidP="00626C98">
          <w:pPr>
            <w:pStyle w:val="Piedepgina"/>
            <w:jc w:val="left"/>
          </w:pPr>
          <w:r>
            <w:rPr>
              <w:noProof/>
              <w:lang w:val="es-ES" w:eastAsia="es-ES"/>
            </w:rPr>
            <w:drawing>
              <wp:inline distT="0" distB="0" distL="0" distR="0">
                <wp:extent cx="1123950" cy="260113"/>
                <wp:effectExtent l="0" t="0" r="0" b="698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2">
                          <a:extLst>
                            <a:ext uri="{28A0092B-C50C-407E-A947-70E740481C1C}">
                              <a14:useLocalDpi xmlns:a14="http://schemas.microsoft.com/office/drawing/2010/main" val="0"/>
                            </a:ext>
                          </a:extLst>
                        </a:blip>
                        <a:stretch>
                          <a:fillRect/>
                        </a:stretch>
                      </pic:blipFill>
                      <pic:spPr>
                        <a:xfrm>
                          <a:off x="0" y="0"/>
                          <a:ext cx="1141207" cy="264107"/>
                        </a:xfrm>
                        <a:prstGeom prst="rect">
                          <a:avLst/>
                        </a:prstGeom>
                      </pic:spPr>
                    </pic:pic>
                  </a:graphicData>
                </a:graphic>
              </wp:inline>
            </w:drawing>
          </w:r>
        </w:p>
      </w:tc>
    </w:tr>
  </w:tbl>
  <w:p w:rsidR="00236DEF" w:rsidRDefault="00236D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EF" w:rsidRDefault="00236DEF">
    <w:pPr>
      <w:pStyle w:val="Piedepgina"/>
    </w:pPr>
  </w:p>
  <w:p w:rsidR="00236DEF" w:rsidRPr="00A02798" w:rsidRDefault="00236DEF" w:rsidP="00A02798">
    <w:pPr>
      <w:pStyle w:val="Piedepgina"/>
      <w:jc w:val="left"/>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40" w:rsidRDefault="00094440" w:rsidP="00387053">
      <w:pPr>
        <w:spacing w:after="0" w:line="240" w:lineRule="auto"/>
      </w:pPr>
      <w:r>
        <w:separator/>
      </w:r>
    </w:p>
  </w:footnote>
  <w:footnote w:type="continuationSeparator" w:id="0">
    <w:p w:rsidR="00094440" w:rsidRDefault="00094440" w:rsidP="0038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EF" w:rsidRDefault="00B30A76">
    <w:pPr>
      <w:pStyle w:val="Encabezado"/>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351790</wp:posOffset>
              </wp:positionV>
              <wp:extent cx="6181725" cy="542925"/>
              <wp:effectExtent l="0" t="0" r="0" b="0"/>
              <wp:wrapNone/>
              <wp:docPr id="1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DEF" w:rsidRDefault="00236DEF" w:rsidP="00477483">
                          <w:pPr>
                            <w:rPr>
                              <w:color w:val="A6A6A6" w:themeColor="background1" w:themeShade="A6"/>
                              <w:sz w:val="18"/>
                              <w:szCs w:val="18"/>
                            </w:rPr>
                          </w:pPr>
                          <w:r w:rsidRPr="00477483">
                            <w:rPr>
                              <w:color w:val="A6A6A6" w:themeColor="background1" w:themeShade="A6"/>
                              <w:sz w:val="18"/>
                            </w:rPr>
                            <w:t>Sistema de gestió de Recursos Humans de la Universitat</w:t>
                          </w:r>
                          <w:r w:rsidRPr="00477483">
                            <w:rPr>
                              <w:color w:val="A6A6A6" w:themeColor="background1" w:themeShade="A6"/>
                              <w:sz w:val="18"/>
                              <w:szCs w:val="18"/>
                            </w:rPr>
                            <w:t xml:space="preserve"> Politècnica de Catalunya</w:t>
                          </w:r>
                        </w:p>
                        <w:p w:rsidR="00236DEF" w:rsidRPr="00477483" w:rsidRDefault="00236DEF" w:rsidP="00AE7501">
                          <w:pPr>
                            <w:shd w:val="clear" w:color="auto" w:fill="FFFFFF" w:themeFill="background1"/>
                            <w:rPr>
                              <w:color w:val="A6A6A6" w:themeColor="background1" w:themeShade="A6"/>
                              <w:sz w:val="18"/>
                              <w:szCs w:val="18"/>
                            </w:rPr>
                          </w:pPr>
                          <w:r>
                            <w:rPr>
                              <w:rFonts w:eastAsia="Arial Unicode MS"/>
                              <w:color w:val="A6A6A6" w:themeColor="background1" w:themeShade="A6"/>
                              <w:sz w:val="18"/>
                              <w:szCs w:val="18"/>
                            </w:rPr>
                            <w:t xml:space="preserve">Manual d’usuari </w:t>
                          </w:r>
                          <w:r w:rsidR="00FF1994">
                            <w:rPr>
                              <w:rFonts w:eastAsia="Arial Unicode MS"/>
                              <w:color w:val="A6A6A6" w:themeColor="background1" w:themeShade="A6"/>
                              <w:sz w:val="18"/>
                              <w:szCs w:val="18"/>
                            </w:rPr>
                            <w:t>–</w:t>
                          </w:r>
                          <w:r>
                            <w:rPr>
                              <w:rFonts w:eastAsia="Arial Unicode MS"/>
                              <w:color w:val="A6A6A6" w:themeColor="background1" w:themeShade="A6"/>
                              <w:sz w:val="18"/>
                              <w:szCs w:val="18"/>
                            </w:rPr>
                            <w:t xml:space="preserve"> </w:t>
                          </w:r>
                          <w:r w:rsidR="00FF1994" w:rsidRPr="00FF1994">
                            <w:rPr>
                              <w:rFonts w:eastAsia="Arial Unicode MS"/>
                              <w:color w:val="A6A6A6" w:themeColor="background1" w:themeShade="A6"/>
                              <w:sz w:val="18"/>
                              <w:szCs w:val="18"/>
                              <w:lang w:val="es-ES"/>
                            </w:rPr>
                            <w:t>Trienios bloqueados</w:t>
                          </w:r>
                        </w:p>
                        <w:p w:rsidR="00236DEF" w:rsidRPr="00477483" w:rsidRDefault="00236DEF" w:rsidP="00477483">
                          <w:pPr>
                            <w:rPr>
                              <w:rFonts w:eastAsia="Arial Unicode MS"/>
                              <w:i/>
                              <w:color w:val="A6A6A6" w:themeColor="background1" w:themeShade="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3" o:spid="_x0000_s1026" type="#_x0000_t202" style="position:absolute;margin-left:-11.55pt;margin-top:27.7pt;width:486.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m3tg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" filled="f" stroked="f">
              <v:textbox>
                <w:txbxContent>
                  <w:p w:rsidR="00236DEF" w:rsidRDefault="00236DEF" w:rsidP="00477483">
                    <w:pPr>
                      <w:rPr>
                        <w:color w:val="A6A6A6" w:themeColor="background1" w:themeShade="A6"/>
                        <w:sz w:val="18"/>
                        <w:szCs w:val="18"/>
                      </w:rPr>
                    </w:pPr>
                    <w:r w:rsidRPr="00477483">
                      <w:rPr>
                        <w:color w:val="A6A6A6" w:themeColor="background1" w:themeShade="A6"/>
                        <w:sz w:val="18"/>
                      </w:rPr>
                      <w:t>Sistema de gestió de Recursos Humans de la Universitat</w:t>
                    </w:r>
                    <w:r w:rsidRPr="00477483">
                      <w:rPr>
                        <w:color w:val="A6A6A6" w:themeColor="background1" w:themeShade="A6"/>
                        <w:sz w:val="18"/>
                        <w:szCs w:val="18"/>
                      </w:rPr>
                      <w:t xml:space="preserve"> Politècnica de Catalunya</w:t>
                    </w:r>
                  </w:p>
                  <w:p w:rsidR="00236DEF" w:rsidRPr="00477483" w:rsidRDefault="00236DEF" w:rsidP="00AE7501">
                    <w:pPr>
                      <w:shd w:val="clear" w:color="auto" w:fill="FFFFFF" w:themeFill="background1"/>
                      <w:rPr>
                        <w:color w:val="A6A6A6" w:themeColor="background1" w:themeShade="A6"/>
                        <w:sz w:val="18"/>
                        <w:szCs w:val="18"/>
                      </w:rPr>
                    </w:pPr>
                    <w:r>
                      <w:rPr>
                        <w:rFonts w:eastAsia="Arial Unicode MS"/>
                        <w:color w:val="A6A6A6" w:themeColor="background1" w:themeShade="A6"/>
                        <w:sz w:val="18"/>
                        <w:szCs w:val="18"/>
                      </w:rPr>
                      <w:t xml:space="preserve">Manual d’usuari </w:t>
                    </w:r>
                    <w:r w:rsidR="00FF1994">
                      <w:rPr>
                        <w:rFonts w:eastAsia="Arial Unicode MS"/>
                        <w:color w:val="A6A6A6" w:themeColor="background1" w:themeShade="A6"/>
                        <w:sz w:val="18"/>
                        <w:szCs w:val="18"/>
                      </w:rPr>
                      <w:t>–</w:t>
                    </w:r>
                    <w:r>
                      <w:rPr>
                        <w:rFonts w:eastAsia="Arial Unicode MS"/>
                        <w:color w:val="A6A6A6" w:themeColor="background1" w:themeShade="A6"/>
                        <w:sz w:val="18"/>
                        <w:szCs w:val="18"/>
                      </w:rPr>
                      <w:t xml:space="preserve"> </w:t>
                    </w:r>
                    <w:r w:rsidR="00FF1994" w:rsidRPr="00FF1994">
                      <w:rPr>
                        <w:rFonts w:eastAsia="Arial Unicode MS"/>
                        <w:color w:val="A6A6A6" w:themeColor="background1" w:themeShade="A6"/>
                        <w:sz w:val="18"/>
                        <w:szCs w:val="18"/>
                        <w:lang w:val="es-ES"/>
                      </w:rPr>
                      <w:t>Trienios bloqueados</w:t>
                    </w:r>
                  </w:p>
                  <w:p w:rsidR="00236DEF" w:rsidRPr="00477483" w:rsidRDefault="00236DEF" w:rsidP="00477483">
                    <w:pPr>
                      <w:rPr>
                        <w:rFonts w:eastAsia="Arial Unicode MS"/>
                        <w:i/>
                        <w:color w:val="A6A6A6" w:themeColor="background1" w:themeShade="A6"/>
                        <w:sz w:val="18"/>
                        <w:szCs w:val="18"/>
                      </w:rPr>
                    </w:pPr>
                  </w:p>
                </w:txbxContent>
              </v:textbox>
            </v:shape>
          </w:pict>
        </mc:Fallback>
      </mc:AlternateContent>
    </w:r>
    <w:r>
      <w:rPr>
        <w:noProof/>
        <w:lang w:val="es-ES" w:eastAsia="es-E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1254759</wp:posOffset>
              </wp:positionV>
              <wp:extent cx="1714500" cy="0"/>
              <wp:effectExtent l="0" t="0" r="0" b="0"/>
              <wp:wrapNone/>
              <wp:docPr id="8"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13F21D" id="Line 341"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98.8pt" to="4in,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"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EF" w:rsidRDefault="00236DEF">
    <w:pPr>
      <w:pStyle w:val="Encabezado"/>
    </w:pPr>
  </w:p>
  <w:p w:rsidR="00236DEF" w:rsidRDefault="00236D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DCC3432"/>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OpenSymbol" w:hAnsi="OpenSymbol" w:hint="default"/>
        <w:sz w:val="18"/>
      </w:rPr>
    </w:lvl>
    <w:lvl w:ilvl="2">
      <w:start w:val="1"/>
      <w:numFmt w:val="bullet"/>
      <w:lvlText w:val="▪"/>
      <w:lvlJc w:val="left"/>
      <w:pPr>
        <w:tabs>
          <w:tab w:val="num" w:pos="1440"/>
        </w:tabs>
        <w:ind w:left="1440" w:hanging="360"/>
      </w:pPr>
      <w:rPr>
        <w:rFonts w:ascii="OpenSymbol" w:hAnsi="OpenSymbol" w:hint="default"/>
        <w:sz w:val="18"/>
      </w:rPr>
    </w:lvl>
    <w:lvl w:ilvl="3">
      <w:start w:val="1"/>
      <w:numFmt w:val="bullet"/>
      <w:lvlText w:val=""/>
      <w:lvlJc w:val="left"/>
      <w:pPr>
        <w:tabs>
          <w:tab w:val="num" w:pos="1800"/>
        </w:tabs>
        <w:ind w:left="1800" w:hanging="360"/>
      </w:pPr>
      <w:rPr>
        <w:rFonts w:ascii="Symbol" w:hAnsi="Symbol" w:hint="default"/>
        <w:sz w:val="18"/>
      </w:rPr>
    </w:lvl>
    <w:lvl w:ilvl="4">
      <w:start w:val="1"/>
      <w:numFmt w:val="bullet"/>
      <w:lvlText w:val="◦"/>
      <w:lvlJc w:val="left"/>
      <w:pPr>
        <w:tabs>
          <w:tab w:val="num" w:pos="2160"/>
        </w:tabs>
        <w:ind w:left="2160" w:hanging="360"/>
      </w:pPr>
      <w:rPr>
        <w:rFonts w:ascii="OpenSymbol" w:hAnsi="OpenSymbol" w:hint="default"/>
        <w:sz w:val="18"/>
      </w:rPr>
    </w:lvl>
    <w:lvl w:ilvl="5">
      <w:start w:val="1"/>
      <w:numFmt w:val="bullet"/>
      <w:lvlText w:val="▪"/>
      <w:lvlJc w:val="left"/>
      <w:pPr>
        <w:tabs>
          <w:tab w:val="num" w:pos="2520"/>
        </w:tabs>
        <w:ind w:left="2520" w:hanging="360"/>
      </w:pPr>
      <w:rPr>
        <w:rFonts w:ascii="OpenSymbol" w:hAnsi="OpenSymbol" w:hint="default"/>
        <w:sz w:val="18"/>
      </w:rPr>
    </w:lvl>
    <w:lvl w:ilvl="6">
      <w:start w:val="1"/>
      <w:numFmt w:val="bullet"/>
      <w:lvlText w:val=""/>
      <w:lvlJc w:val="left"/>
      <w:pPr>
        <w:tabs>
          <w:tab w:val="num" w:pos="2880"/>
        </w:tabs>
        <w:ind w:left="2880" w:hanging="360"/>
      </w:pPr>
      <w:rPr>
        <w:rFonts w:ascii="Symbol" w:hAnsi="Symbol" w:hint="default"/>
        <w:sz w:val="18"/>
      </w:rPr>
    </w:lvl>
    <w:lvl w:ilvl="7">
      <w:start w:val="1"/>
      <w:numFmt w:val="bullet"/>
      <w:lvlText w:val="◦"/>
      <w:lvlJc w:val="left"/>
      <w:pPr>
        <w:tabs>
          <w:tab w:val="num" w:pos="3240"/>
        </w:tabs>
        <w:ind w:left="3240" w:hanging="360"/>
      </w:pPr>
      <w:rPr>
        <w:rFonts w:ascii="OpenSymbol" w:hAnsi="OpenSymbol" w:hint="default"/>
        <w:sz w:val="18"/>
      </w:rPr>
    </w:lvl>
    <w:lvl w:ilvl="8">
      <w:start w:val="1"/>
      <w:numFmt w:val="bullet"/>
      <w:lvlText w:val="▪"/>
      <w:lvlJc w:val="left"/>
      <w:pPr>
        <w:tabs>
          <w:tab w:val="num" w:pos="3600"/>
        </w:tabs>
        <w:ind w:left="3600" w:hanging="360"/>
      </w:pPr>
      <w:rPr>
        <w:rFonts w:ascii="OpenSymbol" w:hAnsi="OpenSymbol" w:hint="default"/>
        <w:sz w:val="18"/>
      </w:rPr>
    </w:lvl>
  </w:abstractNum>
  <w:abstractNum w:abstractNumId="1" w15:restartNumberingAfterBreak="0">
    <w:nsid w:val="11C44BB0"/>
    <w:multiLevelType w:val="hybridMultilevel"/>
    <w:tmpl w:val="CF5452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A56E6E"/>
    <w:multiLevelType w:val="multilevel"/>
    <w:tmpl w:val="72C80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37C6"/>
    <w:multiLevelType w:val="multilevel"/>
    <w:tmpl w:val="B4B2C0F4"/>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sz w:val="22"/>
        <w:szCs w:val="24"/>
      </w:rPr>
    </w:lvl>
    <w:lvl w:ilvl="2">
      <w:start w:val="1"/>
      <w:numFmt w:val="decimal"/>
      <w:pStyle w:val="Ttulo3"/>
      <w:lvlText w:val="%1.%2.%3."/>
      <w:lvlJc w:val="left"/>
      <w:pPr>
        <w:tabs>
          <w:tab w:val="num" w:pos="0"/>
        </w:tabs>
        <w:ind w:left="0" w:firstLine="0"/>
      </w:pPr>
      <w:rPr>
        <w:rFonts w:hint="default"/>
        <w:sz w:val="20"/>
        <w:szCs w:val="20"/>
        <w:lang w:val="es-ES"/>
      </w:rPr>
    </w:lvl>
    <w:lvl w:ilvl="3">
      <w:start w:val="1"/>
      <w:numFmt w:val="decimal"/>
      <w:pStyle w:val="Ttulo4"/>
      <w:lvlText w:val="%1.%2.%3.%4."/>
      <w:lvlJc w:val="left"/>
      <w:pPr>
        <w:tabs>
          <w:tab w:val="num" w:pos="0"/>
        </w:tabs>
        <w:ind w:left="0" w:firstLine="0"/>
      </w:pPr>
      <w:rPr>
        <w:rFonts w:hint="default"/>
      </w:rPr>
    </w:lvl>
    <w:lvl w:ilvl="4">
      <w:start w:val="1"/>
      <w:numFmt w:val="lowerLetter"/>
      <w:pStyle w:val="Ttulo5"/>
      <w:lvlText w:val="%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6">
      <w:start w:val="1"/>
      <w:numFmt w:val="decimal"/>
      <w:pStyle w:val="Ttulo7"/>
      <w:lvlText w:val="%1.%2.%3.%4.%5.%6.%7."/>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4" w15:restartNumberingAfterBreak="0">
    <w:nsid w:val="1D590CCA"/>
    <w:multiLevelType w:val="hybridMultilevel"/>
    <w:tmpl w:val="C49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511BC"/>
    <w:multiLevelType w:val="hybridMultilevel"/>
    <w:tmpl w:val="2BA229EA"/>
    <w:lvl w:ilvl="0" w:tplc="59D24EA4">
      <w:start w:val="1"/>
      <w:numFmt w:val="bullet"/>
      <w:lvlText w:val=""/>
      <w:lvlJc w:val="left"/>
      <w:pPr>
        <w:tabs>
          <w:tab w:val="num" w:pos="720"/>
        </w:tabs>
        <w:ind w:left="720" w:hanging="360"/>
      </w:pPr>
      <w:rPr>
        <w:rFonts w:ascii="Wingdings" w:hAnsi="Wingdings" w:hint="default"/>
      </w:rPr>
    </w:lvl>
    <w:lvl w:ilvl="1" w:tplc="45C4CA4A">
      <w:start w:val="1"/>
      <w:numFmt w:val="bullet"/>
      <w:lvlText w:val=""/>
      <w:lvlJc w:val="left"/>
      <w:pPr>
        <w:tabs>
          <w:tab w:val="num" w:pos="1440"/>
        </w:tabs>
        <w:ind w:left="1440" w:hanging="360"/>
      </w:pPr>
      <w:rPr>
        <w:rFonts w:ascii="Wingdings" w:hAnsi="Wingdings" w:hint="default"/>
      </w:rPr>
    </w:lvl>
    <w:lvl w:ilvl="2" w:tplc="317CE44C" w:tentative="1">
      <w:start w:val="1"/>
      <w:numFmt w:val="bullet"/>
      <w:lvlText w:val=""/>
      <w:lvlJc w:val="left"/>
      <w:pPr>
        <w:tabs>
          <w:tab w:val="num" w:pos="2160"/>
        </w:tabs>
        <w:ind w:left="2160" w:hanging="360"/>
      </w:pPr>
      <w:rPr>
        <w:rFonts w:ascii="Wingdings" w:hAnsi="Wingdings" w:hint="default"/>
      </w:rPr>
    </w:lvl>
    <w:lvl w:ilvl="3" w:tplc="F3E2C052" w:tentative="1">
      <w:start w:val="1"/>
      <w:numFmt w:val="bullet"/>
      <w:lvlText w:val=""/>
      <w:lvlJc w:val="left"/>
      <w:pPr>
        <w:tabs>
          <w:tab w:val="num" w:pos="2880"/>
        </w:tabs>
        <w:ind w:left="2880" w:hanging="360"/>
      </w:pPr>
      <w:rPr>
        <w:rFonts w:ascii="Wingdings" w:hAnsi="Wingdings" w:hint="default"/>
      </w:rPr>
    </w:lvl>
    <w:lvl w:ilvl="4" w:tplc="C3D8E556" w:tentative="1">
      <w:start w:val="1"/>
      <w:numFmt w:val="bullet"/>
      <w:lvlText w:val=""/>
      <w:lvlJc w:val="left"/>
      <w:pPr>
        <w:tabs>
          <w:tab w:val="num" w:pos="3600"/>
        </w:tabs>
        <w:ind w:left="3600" w:hanging="360"/>
      </w:pPr>
      <w:rPr>
        <w:rFonts w:ascii="Wingdings" w:hAnsi="Wingdings" w:hint="default"/>
      </w:rPr>
    </w:lvl>
    <w:lvl w:ilvl="5" w:tplc="D5666626" w:tentative="1">
      <w:start w:val="1"/>
      <w:numFmt w:val="bullet"/>
      <w:lvlText w:val=""/>
      <w:lvlJc w:val="left"/>
      <w:pPr>
        <w:tabs>
          <w:tab w:val="num" w:pos="4320"/>
        </w:tabs>
        <w:ind w:left="4320" w:hanging="360"/>
      </w:pPr>
      <w:rPr>
        <w:rFonts w:ascii="Wingdings" w:hAnsi="Wingdings" w:hint="default"/>
      </w:rPr>
    </w:lvl>
    <w:lvl w:ilvl="6" w:tplc="5E1A8C34" w:tentative="1">
      <w:start w:val="1"/>
      <w:numFmt w:val="bullet"/>
      <w:lvlText w:val=""/>
      <w:lvlJc w:val="left"/>
      <w:pPr>
        <w:tabs>
          <w:tab w:val="num" w:pos="5040"/>
        </w:tabs>
        <w:ind w:left="5040" w:hanging="360"/>
      </w:pPr>
      <w:rPr>
        <w:rFonts w:ascii="Wingdings" w:hAnsi="Wingdings" w:hint="default"/>
      </w:rPr>
    </w:lvl>
    <w:lvl w:ilvl="7" w:tplc="39BA10E8" w:tentative="1">
      <w:start w:val="1"/>
      <w:numFmt w:val="bullet"/>
      <w:lvlText w:val=""/>
      <w:lvlJc w:val="left"/>
      <w:pPr>
        <w:tabs>
          <w:tab w:val="num" w:pos="5760"/>
        </w:tabs>
        <w:ind w:left="5760" w:hanging="360"/>
      </w:pPr>
      <w:rPr>
        <w:rFonts w:ascii="Wingdings" w:hAnsi="Wingdings" w:hint="default"/>
      </w:rPr>
    </w:lvl>
    <w:lvl w:ilvl="8" w:tplc="D18C91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B7"/>
    <w:multiLevelType w:val="hybridMultilevel"/>
    <w:tmpl w:val="B648922E"/>
    <w:lvl w:ilvl="0" w:tplc="0C0A0001">
      <w:start w:val="1"/>
      <w:numFmt w:val="bullet"/>
      <w:lvlText w:val=""/>
      <w:lvlJc w:val="left"/>
      <w:pPr>
        <w:ind w:left="1471" w:hanging="360"/>
      </w:pPr>
      <w:rPr>
        <w:rFonts w:ascii="Symbol" w:hAnsi="Symbol" w:hint="default"/>
      </w:rPr>
    </w:lvl>
    <w:lvl w:ilvl="1" w:tplc="0C0A0003" w:tentative="1">
      <w:start w:val="1"/>
      <w:numFmt w:val="bullet"/>
      <w:lvlText w:val="o"/>
      <w:lvlJc w:val="left"/>
      <w:pPr>
        <w:ind w:left="2191" w:hanging="360"/>
      </w:pPr>
      <w:rPr>
        <w:rFonts w:ascii="Courier New" w:hAnsi="Courier New" w:cs="Courier New" w:hint="default"/>
      </w:rPr>
    </w:lvl>
    <w:lvl w:ilvl="2" w:tplc="0C0A0005" w:tentative="1">
      <w:start w:val="1"/>
      <w:numFmt w:val="bullet"/>
      <w:lvlText w:val=""/>
      <w:lvlJc w:val="left"/>
      <w:pPr>
        <w:ind w:left="2911" w:hanging="360"/>
      </w:pPr>
      <w:rPr>
        <w:rFonts w:ascii="Wingdings" w:hAnsi="Wingdings" w:hint="default"/>
      </w:rPr>
    </w:lvl>
    <w:lvl w:ilvl="3" w:tplc="0C0A0001" w:tentative="1">
      <w:start w:val="1"/>
      <w:numFmt w:val="bullet"/>
      <w:lvlText w:val=""/>
      <w:lvlJc w:val="left"/>
      <w:pPr>
        <w:ind w:left="3631" w:hanging="360"/>
      </w:pPr>
      <w:rPr>
        <w:rFonts w:ascii="Symbol" w:hAnsi="Symbol" w:hint="default"/>
      </w:rPr>
    </w:lvl>
    <w:lvl w:ilvl="4" w:tplc="0C0A0003" w:tentative="1">
      <w:start w:val="1"/>
      <w:numFmt w:val="bullet"/>
      <w:lvlText w:val="o"/>
      <w:lvlJc w:val="left"/>
      <w:pPr>
        <w:ind w:left="4351" w:hanging="360"/>
      </w:pPr>
      <w:rPr>
        <w:rFonts w:ascii="Courier New" w:hAnsi="Courier New" w:cs="Courier New" w:hint="default"/>
      </w:rPr>
    </w:lvl>
    <w:lvl w:ilvl="5" w:tplc="0C0A0005" w:tentative="1">
      <w:start w:val="1"/>
      <w:numFmt w:val="bullet"/>
      <w:lvlText w:val=""/>
      <w:lvlJc w:val="left"/>
      <w:pPr>
        <w:ind w:left="5071" w:hanging="360"/>
      </w:pPr>
      <w:rPr>
        <w:rFonts w:ascii="Wingdings" w:hAnsi="Wingdings" w:hint="default"/>
      </w:rPr>
    </w:lvl>
    <w:lvl w:ilvl="6" w:tplc="0C0A0001" w:tentative="1">
      <w:start w:val="1"/>
      <w:numFmt w:val="bullet"/>
      <w:lvlText w:val=""/>
      <w:lvlJc w:val="left"/>
      <w:pPr>
        <w:ind w:left="5791" w:hanging="360"/>
      </w:pPr>
      <w:rPr>
        <w:rFonts w:ascii="Symbol" w:hAnsi="Symbol" w:hint="default"/>
      </w:rPr>
    </w:lvl>
    <w:lvl w:ilvl="7" w:tplc="0C0A0003" w:tentative="1">
      <w:start w:val="1"/>
      <w:numFmt w:val="bullet"/>
      <w:lvlText w:val="o"/>
      <w:lvlJc w:val="left"/>
      <w:pPr>
        <w:ind w:left="6511" w:hanging="360"/>
      </w:pPr>
      <w:rPr>
        <w:rFonts w:ascii="Courier New" w:hAnsi="Courier New" w:cs="Courier New" w:hint="default"/>
      </w:rPr>
    </w:lvl>
    <w:lvl w:ilvl="8" w:tplc="0C0A0005" w:tentative="1">
      <w:start w:val="1"/>
      <w:numFmt w:val="bullet"/>
      <w:lvlText w:val=""/>
      <w:lvlJc w:val="left"/>
      <w:pPr>
        <w:ind w:left="7231" w:hanging="360"/>
      </w:pPr>
      <w:rPr>
        <w:rFonts w:ascii="Wingdings" w:hAnsi="Wingdings" w:hint="default"/>
      </w:rPr>
    </w:lvl>
  </w:abstractNum>
  <w:abstractNum w:abstractNumId="7" w15:restartNumberingAfterBreak="0">
    <w:nsid w:val="2C54495C"/>
    <w:multiLevelType w:val="hybridMultilevel"/>
    <w:tmpl w:val="048E0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6A3D62"/>
    <w:multiLevelType w:val="hybridMultilevel"/>
    <w:tmpl w:val="422AC25A"/>
    <w:lvl w:ilvl="0" w:tplc="7E841CAA">
      <w:start w:val="1"/>
      <w:numFmt w:val="bullet"/>
      <w:lvlText w:val="•"/>
      <w:lvlJc w:val="left"/>
      <w:pPr>
        <w:tabs>
          <w:tab w:val="num" w:pos="720"/>
        </w:tabs>
        <w:ind w:left="720" w:hanging="360"/>
      </w:pPr>
      <w:rPr>
        <w:rFonts w:ascii="Arial" w:hAnsi="Arial" w:hint="default"/>
      </w:rPr>
    </w:lvl>
    <w:lvl w:ilvl="1" w:tplc="1BCEF228">
      <w:start w:val="1"/>
      <w:numFmt w:val="bullet"/>
      <w:lvlText w:val="•"/>
      <w:lvlJc w:val="left"/>
      <w:pPr>
        <w:tabs>
          <w:tab w:val="num" w:pos="1440"/>
        </w:tabs>
        <w:ind w:left="1440" w:hanging="360"/>
      </w:pPr>
      <w:rPr>
        <w:rFonts w:ascii="Arial" w:hAnsi="Arial" w:hint="default"/>
      </w:rPr>
    </w:lvl>
    <w:lvl w:ilvl="2" w:tplc="B01A5A7C" w:tentative="1">
      <w:start w:val="1"/>
      <w:numFmt w:val="bullet"/>
      <w:lvlText w:val="•"/>
      <w:lvlJc w:val="left"/>
      <w:pPr>
        <w:tabs>
          <w:tab w:val="num" w:pos="2160"/>
        </w:tabs>
        <w:ind w:left="2160" w:hanging="360"/>
      </w:pPr>
      <w:rPr>
        <w:rFonts w:ascii="Arial" w:hAnsi="Arial" w:hint="default"/>
      </w:rPr>
    </w:lvl>
    <w:lvl w:ilvl="3" w:tplc="9E20ADDE" w:tentative="1">
      <w:start w:val="1"/>
      <w:numFmt w:val="bullet"/>
      <w:lvlText w:val="•"/>
      <w:lvlJc w:val="left"/>
      <w:pPr>
        <w:tabs>
          <w:tab w:val="num" w:pos="2880"/>
        </w:tabs>
        <w:ind w:left="2880" w:hanging="360"/>
      </w:pPr>
      <w:rPr>
        <w:rFonts w:ascii="Arial" w:hAnsi="Arial" w:hint="default"/>
      </w:rPr>
    </w:lvl>
    <w:lvl w:ilvl="4" w:tplc="8C0AC092" w:tentative="1">
      <w:start w:val="1"/>
      <w:numFmt w:val="bullet"/>
      <w:lvlText w:val="•"/>
      <w:lvlJc w:val="left"/>
      <w:pPr>
        <w:tabs>
          <w:tab w:val="num" w:pos="3600"/>
        </w:tabs>
        <w:ind w:left="3600" w:hanging="360"/>
      </w:pPr>
      <w:rPr>
        <w:rFonts w:ascii="Arial" w:hAnsi="Arial" w:hint="default"/>
      </w:rPr>
    </w:lvl>
    <w:lvl w:ilvl="5" w:tplc="54CC6E4A" w:tentative="1">
      <w:start w:val="1"/>
      <w:numFmt w:val="bullet"/>
      <w:lvlText w:val="•"/>
      <w:lvlJc w:val="left"/>
      <w:pPr>
        <w:tabs>
          <w:tab w:val="num" w:pos="4320"/>
        </w:tabs>
        <w:ind w:left="4320" w:hanging="360"/>
      </w:pPr>
      <w:rPr>
        <w:rFonts w:ascii="Arial" w:hAnsi="Arial" w:hint="default"/>
      </w:rPr>
    </w:lvl>
    <w:lvl w:ilvl="6" w:tplc="6E24BF3C" w:tentative="1">
      <w:start w:val="1"/>
      <w:numFmt w:val="bullet"/>
      <w:lvlText w:val="•"/>
      <w:lvlJc w:val="left"/>
      <w:pPr>
        <w:tabs>
          <w:tab w:val="num" w:pos="5040"/>
        </w:tabs>
        <w:ind w:left="5040" w:hanging="360"/>
      </w:pPr>
      <w:rPr>
        <w:rFonts w:ascii="Arial" w:hAnsi="Arial" w:hint="default"/>
      </w:rPr>
    </w:lvl>
    <w:lvl w:ilvl="7" w:tplc="0E16CCF6" w:tentative="1">
      <w:start w:val="1"/>
      <w:numFmt w:val="bullet"/>
      <w:lvlText w:val="•"/>
      <w:lvlJc w:val="left"/>
      <w:pPr>
        <w:tabs>
          <w:tab w:val="num" w:pos="5760"/>
        </w:tabs>
        <w:ind w:left="5760" w:hanging="360"/>
      </w:pPr>
      <w:rPr>
        <w:rFonts w:ascii="Arial" w:hAnsi="Arial" w:hint="default"/>
      </w:rPr>
    </w:lvl>
    <w:lvl w:ilvl="8" w:tplc="B6CAE6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894BB9"/>
    <w:multiLevelType w:val="hybridMultilevel"/>
    <w:tmpl w:val="8C147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A58CE"/>
    <w:multiLevelType w:val="hybridMultilevel"/>
    <w:tmpl w:val="30A0F44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52580"/>
    <w:multiLevelType w:val="hybridMultilevel"/>
    <w:tmpl w:val="C9042D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A037FD9"/>
    <w:multiLevelType w:val="hybridMultilevel"/>
    <w:tmpl w:val="E342F12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5CA73A6A"/>
    <w:multiLevelType w:val="hybridMultilevel"/>
    <w:tmpl w:val="67BA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86282"/>
    <w:multiLevelType w:val="hybridMultilevel"/>
    <w:tmpl w:val="D82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4514B"/>
    <w:multiLevelType w:val="hybridMultilevel"/>
    <w:tmpl w:val="854C55B4"/>
    <w:lvl w:ilvl="0" w:tplc="0C0A0001">
      <w:start w:val="1"/>
      <w:numFmt w:val="bullet"/>
      <w:lvlText w:val="◊"/>
      <w:lvlJc w:val="left"/>
      <w:pPr>
        <w:tabs>
          <w:tab w:val="num" w:pos="680"/>
        </w:tabs>
        <w:ind w:left="680" w:hanging="340"/>
      </w:pPr>
      <w:rPr>
        <w:rFonts w:ascii="Verdana" w:hAnsi="Verdana" w:hint="default"/>
        <w:b/>
        <w:i/>
        <w:color w:val="FF9900"/>
        <w:sz w:val="20"/>
        <w:szCs w:val="20"/>
      </w:rPr>
    </w:lvl>
    <w:lvl w:ilvl="1" w:tplc="0C0A0003">
      <w:start w:val="1"/>
      <w:numFmt w:val="decimal"/>
      <w:lvlText w:val="1.%2"/>
      <w:lvlJc w:val="left"/>
      <w:pPr>
        <w:tabs>
          <w:tab w:val="num" w:pos="1021"/>
        </w:tabs>
        <w:ind w:left="1021" w:hanging="1021"/>
      </w:pPr>
      <w:rPr>
        <w:rFonts w:hint="default"/>
      </w:rPr>
    </w:lvl>
    <w:lvl w:ilvl="2" w:tplc="0C0A0005">
      <w:start w:val="1"/>
      <w:numFmt w:val="bullet"/>
      <w:lvlText w:val=""/>
      <w:lvlJc w:val="left"/>
      <w:pPr>
        <w:tabs>
          <w:tab w:val="num" w:pos="644"/>
        </w:tabs>
        <w:ind w:left="624" w:hanging="340"/>
      </w:pPr>
      <w:rPr>
        <w:rFonts w:ascii="Wingdings" w:hAnsi="Wingdings" w:hint="default"/>
        <w:sz w:val="32"/>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6" w15:restartNumberingAfterBreak="0">
    <w:nsid w:val="6D28715B"/>
    <w:multiLevelType w:val="hybridMultilevel"/>
    <w:tmpl w:val="05BC7E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5"/>
  </w:num>
  <w:num w:numId="5">
    <w:abstractNumId w:val="2"/>
  </w:num>
  <w:num w:numId="6">
    <w:abstractNumId w:val="14"/>
  </w:num>
  <w:num w:numId="7">
    <w:abstractNumId w:val="10"/>
  </w:num>
  <w:num w:numId="8">
    <w:abstractNumId w:val="8"/>
  </w:num>
  <w:num w:numId="9">
    <w:abstractNumId w:val="4"/>
  </w:num>
  <w:num w:numId="10">
    <w:abstractNumId w:val="13"/>
  </w:num>
  <w:num w:numId="11">
    <w:abstractNumId w:val="1"/>
  </w:num>
  <w:num w:numId="12">
    <w:abstractNumId w:val="12"/>
  </w:num>
  <w:num w:numId="13">
    <w:abstractNumId w:val="16"/>
  </w:num>
  <w:num w:numId="14">
    <w:abstractNumId w:val="9"/>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7D"/>
    <w:rsid w:val="000013C7"/>
    <w:rsid w:val="000165B9"/>
    <w:rsid w:val="00023D28"/>
    <w:rsid w:val="0004013E"/>
    <w:rsid w:val="0005686D"/>
    <w:rsid w:val="00094440"/>
    <w:rsid w:val="000C62DE"/>
    <w:rsid w:val="000D5ACE"/>
    <w:rsid w:val="00162505"/>
    <w:rsid w:val="001B6112"/>
    <w:rsid w:val="001D4B2E"/>
    <w:rsid w:val="001F03C7"/>
    <w:rsid w:val="00212B27"/>
    <w:rsid w:val="00236DEF"/>
    <w:rsid w:val="002A5B2B"/>
    <w:rsid w:val="002B5E22"/>
    <w:rsid w:val="002D5235"/>
    <w:rsid w:val="00302A2D"/>
    <w:rsid w:val="00316130"/>
    <w:rsid w:val="00345608"/>
    <w:rsid w:val="00353CFB"/>
    <w:rsid w:val="003560AE"/>
    <w:rsid w:val="00366890"/>
    <w:rsid w:val="00375FFA"/>
    <w:rsid w:val="00387053"/>
    <w:rsid w:val="003A0F6C"/>
    <w:rsid w:val="00446B69"/>
    <w:rsid w:val="00451307"/>
    <w:rsid w:val="00466759"/>
    <w:rsid w:val="00477483"/>
    <w:rsid w:val="004A25E6"/>
    <w:rsid w:val="004D1F22"/>
    <w:rsid w:val="00544E84"/>
    <w:rsid w:val="00572585"/>
    <w:rsid w:val="005A239C"/>
    <w:rsid w:val="00626C98"/>
    <w:rsid w:val="00642EDA"/>
    <w:rsid w:val="0067778A"/>
    <w:rsid w:val="00684395"/>
    <w:rsid w:val="006B692D"/>
    <w:rsid w:val="006D288E"/>
    <w:rsid w:val="006D54E9"/>
    <w:rsid w:val="006E565C"/>
    <w:rsid w:val="006F45B2"/>
    <w:rsid w:val="006F7746"/>
    <w:rsid w:val="00713B8D"/>
    <w:rsid w:val="00751CED"/>
    <w:rsid w:val="007547DF"/>
    <w:rsid w:val="00755A6F"/>
    <w:rsid w:val="00776361"/>
    <w:rsid w:val="007C392C"/>
    <w:rsid w:val="007C673B"/>
    <w:rsid w:val="00824E9D"/>
    <w:rsid w:val="00826A69"/>
    <w:rsid w:val="0083621B"/>
    <w:rsid w:val="00872A8C"/>
    <w:rsid w:val="00874515"/>
    <w:rsid w:val="008807F3"/>
    <w:rsid w:val="008B17C4"/>
    <w:rsid w:val="008B4A7D"/>
    <w:rsid w:val="008C0261"/>
    <w:rsid w:val="008C229F"/>
    <w:rsid w:val="008C6579"/>
    <w:rsid w:val="008E1BBA"/>
    <w:rsid w:val="0098197D"/>
    <w:rsid w:val="009A1F7D"/>
    <w:rsid w:val="009B12B9"/>
    <w:rsid w:val="009E6870"/>
    <w:rsid w:val="00A02798"/>
    <w:rsid w:val="00A1776F"/>
    <w:rsid w:val="00A274A5"/>
    <w:rsid w:val="00A32F36"/>
    <w:rsid w:val="00A61C35"/>
    <w:rsid w:val="00A64DB2"/>
    <w:rsid w:val="00A750E5"/>
    <w:rsid w:val="00AA7D66"/>
    <w:rsid w:val="00AC3A26"/>
    <w:rsid w:val="00AE7501"/>
    <w:rsid w:val="00B27BAE"/>
    <w:rsid w:val="00B30A76"/>
    <w:rsid w:val="00B360A0"/>
    <w:rsid w:val="00B55DD8"/>
    <w:rsid w:val="00BD0E93"/>
    <w:rsid w:val="00BD4723"/>
    <w:rsid w:val="00BE3C0A"/>
    <w:rsid w:val="00BF0F71"/>
    <w:rsid w:val="00C5768F"/>
    <w:rsid w:val="00C71EFE"/>
    <w:rsid w:val="00C7702C"/>
    <w:rsid w:val="00CA6E24"/>
    <w:rsid w:val="00CC304E"/>
    <w:rsid w:val="00D1745D"/>
    <w:rsid w:val="00D22443"/>
    <w:rsid w:val="00D30C27"/>
    <w:rsid w:val="00D42AD1"/>
    <w:rsid w:val="00D62757"/>
    <w:rsid w:val="00D649C5"/>
    <w:rsid w:val="00D80FB4"/>
    <w:rsid w:val="00D86D6C"/>
    <w:rsid w:val="00D90890"/>
    <w:rsid w:val="00DB41F4"/>
    <w:rsid w:val="00DD01C0"/>
    <w:rsid w:val="00E06788"/>
    <w:rsid w:val="00E0720E"/>
    <w:rsid w:val="00E13448"/>
    <w:rsid w:val="00E25DCC"/>
    <w:rsid w:val="00E31586"/>
    <w:rsid w:val="00E34019"/>
    <w:rsid w:val="00E37D48"/>
    <w:rsid w:val="00E6181E"/>
    <w:rsid w:val="00E61E08"/>
    <w:rsid w:val="00EB43EB"/>
    <w:rsid w:val="00EF0D2F"/>
    <w:rsid w:val="00F00D8A"/>
    <w:rsid w:val="00F60442"/>
    <w:rsid w:val="00F77782"/>
    <w:rsid w:val="00FF1994"/>
    <w:rsid w:val="00FF3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2B519-2AF6-4709-AFF1-AE920E75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6F"/>
    <w:rPr>
      <w:sz w:val="20"/>
      <w:lang w:val="ca-ES"/>
    </w:rPr>
  </w:style>
  <w:style w:type="paragraph" w:styleId="Ttulo1">
    <w:name w:val="heading 1"/>
    <w:aliases w:val="H1,h1,1,Header 1,Heading 0,Portadilla,Level 1 Topic Heading,Arial 14 Fett,Arial 14 Fett1,Arial 14 Fett2,H1-Heading 1,l1,Legal Line 1,head 1,título 1,título 11,título 12,título 13,título 111,título 14,título 112,título 15,Head 1"/>
    <w:basedOn w:val="Normal"/>
    <w:next w:val="Normal"/>
    <w:link w:val="Ttulo1Car"/>
    <w:qFormat/>
    <w:rsid w:val="004D1F22"/>
    <w:pPr>
      <w:pageBreakBefore/>
      <w:numPr>
        <w:numId w:val="2"/>
      </w:numPr>
      <w:autoSpaceDE w:val="0"/>
      <w:autoSpaceDN w:val="0"/>
      <w:adjustRightInd w:val="0"/>
      <w:spacing w:before="360" w:after="120" w:line="240" w:lineRule="auto"/>
      <w:outlineLvl w:val="0"/>
    </w:pPr>
    <w:rPr>
      <w:rFonts w:ascii="Arial" w:eastAsia="Times New Roman" w:hAnsi="Arial" w:cs="Arial"/>
      <w:bCs/>
      <w:sz w:val="36"/>
      <w:szCs w:val="36"/>
      <w:u w:color="FF9900"/>
    </w:rPr>
  </w:style>
  <w:style w:type="paragraph" w:styleId="Ttulo2">
    <w:name w:val="heading 2"/>
    <w:aliases w:val="h2,Subhead A,título 2,H2,H21,H22,2,Header 2,Portadilla 2,Level 2 Topic Heading,DO NOT USE_h2,chn,Chapter Number/Appendix Letter,Arial 12 Fett Kursiv,título 21,título 22,título 23,título 24,título 25,H2-Heading 2,l2,Header2,22,heading2"/>
    <w:basedOn w:val="Normal"/>
    <w:next w:val="Normal"/>
    <w:link w:val="Ttulo2Car"/>
    <w:qFormat/>
    <w:rsid w:val="00755A6F"/>
    <w:pPr>
      <w:numPr>
        <w:ilvl w:val="1"/>
        <w:numId w:val="2"/>
      </w:numPr>
      <w:autoSpaceDE w:val="0"/>
      <w:autoSpaceDN w:val="0"/>
      <w:adjustRightInd w:val="0"/>
      <w:spacing w:before="360" w:after="120" w:line="240" w:lineRule="auto"/>
      <w:outlineLvl w:val="1"/>
    </w:pPr>
    <w:rPr>
      <w:rFonts w:ascii="Arial Narrow" w:eastAsia="Times New Roman" w:hAnsi="Arial Narrow" w:cs="Arial"/>
      <w:b/>
      <w:bCs/>
      <w:sz w:val="30"/>
      <w:szCs w:val="30"/>
    </w:rPr>
  </w:style>
  <w:style w:type="paragraph" w:styleId="Ttulo3">
    <w:name w:val="heading 3"/>
    <w:basedOn w:val="Normal"/>
    <w:next w:val="Normal"/>
    <w:link w:val="Ttulo3Car"/>
    <w:qFormat/>
    <w:rsid w:val="008B4A7D"/>
    <w:pPr>
      <w:keepNext/>
      <w:numPr>
        <w:ilvl w:val="2"/>
        <w:numId w:val="2"/>
      </w:numPr>
      <w:spacing w:before="240" w:after="120" w:line="240" w:lineRule="auto"/>
      <w:outlineLvl w:val="2"/>
    </w:pPr>
    <w:rPr>
      <w:rFonts w:ascii="Arial Narrow" w:eastAsia="Times New Roman" w:hAnsi="Arial Narrow" w:cs="Arial"/>
      <w:b/>
      <w:bCs/>
      <w:color w:val="777777"/>
      <w:sz w:val="28"/>
      <w:szCs w:val="28"/>
    </w:rPr>
  </w:style>
  <w:style w:type="paragraph" w:styleId="Ttulo4">
    <w:name w:val="heading 4"/>
    <w:aliases w:val="titulo graficas"/>
    <w:basedOn w:val="Ttulo3"/>
    <w:next w:val="Normal"/>
    <w:link w:val="Ttulo4Car"/>
    <w:qFormat/>
    <w:rsid w:val="008B4A7D"/>
    <w:pPr>
      <w:numPr>
        <w:ilvl w:val="3"/>
      </w:numPr>
      <w:outlineLvl w:val="3"/>
    </w:pPr>
    <w:rPr>
      <w:b w:val="0"/>
      <w:bCs w:val="0"/>
      <w:iCs/>
      <w:color w:val="008000"/>
      <w:sz w:val="26"/>
      <w:szCs w:val="26"/>
    </w:rPr>
  </w:style>
  <w:style w:type="paragraph" w:styleId="Ttulo5">
    <w:name w:val="heading 5"/>
    <w:basedOn w:val="Normal"/>
    <w:next w:val="Normal"/>
    <w:link w:val="Ttulo5Car"/>
    <w:autoRedefine/>
    <w:qFormat/>
    <w:rsid w:val="008B4A7D"/>
    <w:pPr>
      <w:keepNext/>
      <w:numPr>
        <w:ilvl w:val="4"/>
        <w:numId w:val="2"/>
      </w:numPr>
      <w:spacing w:before="120" w:after="120" w:line="240" w:lineRule="auto"/>
      <w:outlineLvl w:val="4"/>
    </w:pPr>
    <w:rPr>
      <w:rFonts w:ascii="Arial" w:eastAsia="Times New Roman" w:hAnsi="Arial" w:cs="Arial"/>
      <w:bCs/>
      <w:i/>
      <w:color w:val="87765D"/>
      <w:sz w:val="24"/>
      <w:szCs w:val="24"/>
    </w:rPr>
  </w:style>
  <w:style w:type="paragraph" w:styleId="Ttulo6">
    <w:name w:val="heading 6"/>
    <w:basedOn w:val="Normal"/>
    <w:next w:val="Normal"/>
    <w:link w:val="Ttulo6Car"/>
    <w:qFormat/>
    <w:rsid w:val="008B4A7D"/>
    <w:pPr>
      <w:keepNext/>
      <w:numPr>
        <w:ilvl w:val="5"/>
        <w:numId w:val="2"/>
      </w:numPr>
      <w:tabs>
        <w:tab w:val="right" w:pos="851"/>
        <w:tab w:val="left" w:pos="1418"/>
      </w:tabs>
      <w:spacing w:before="240" w:after="100" w:afterAutospacing="1" w:line="240" w:lineRule="auto"/>
      <w:jc w:val="both"/>
      <w:outlineLvl w:val="5"/>
    </w:pPr>
    <w:rPr>
      <w:rFonts w:ascii="Arial" w:eastAsia="Times New Roman" w:hAnsi="Arial" w:cs="Tahoma"/>
      <w:b/>
      <w:color w:val="999999"/>
      <w:sz w:val="24"/>
      <w:szCs w:val="24"/>
      <w:u w:val="single"/>
    </w:rPr>
  </w:style>
  <w:style w:type="paragraph" w:styleId="Ttulo7">
    <w:name w:val="heading 7"/>
    <w:basedOn w:val="Normal"/>
    <w:next w:val="Normal"/>
    <w:link w:val="Ttulo7Car"/>
    <w:qFormat/>
    <w:rsid w:val="008B4A7D"/>
    <w:pPr>
      <w:numPr>
        <w:ilvl w:val="6"/>
        <w:numId w:val="2"/>
      </w:numPr>
      <w:tabs>
        <w:tab w:val="right" w:pos="851"/>
        <w:tab w:val="left" w:pos="1418"/>
      </w:tabs>
      <w:spacing w:before="240" w:after="60" w:line="360" w:lineRule="auto"/>
      <w:jc w:val="both"/>
      <w:outlineLvl w:val="6"/>
    </w:pPr>
    <w:rPr>
      <w:rFonts w:ascii="Arial" w:eastAsia="Times New Roman" w:hAnsi="Arial" w:cs="Times New Roman"/>
      <w:szCs w:val="24"/>
    </w:rPr>
  </w:style>
  <w:style w:type="paragraph" w:styleId="Ttulo8">
    <w:name w:val="heading 8"/>
    <w:basedOn w:val="Normal"/>
    <w:next w:val="Normal"/>
    <w:link w:val="Ttulo8Car"/>
    <w:qFormat/>
    <w:rsid w:val="008B4A7D"/>
    <w:pPr>
      <w:numPr>
        <w:ilvl w:val="7"/>
        <w:numId w:val="2"/>
      </w:numPr>
      <w:tabs>
        <w:tab w:val="right" w:pos="851"/>
      </w:tabs>
      <w:spacing w:before="240" w:after="60" w:line="360" w:lineRule="auto"/>
      <w:jc w:val="both"/>
      <w:outlineLvl w:val="7"/>
    </w:pPr>
    <w:rPr>
      <w:rFonts w:ascii="Arial" w:eastAsia="Times New Roman" w:hAnsi="Arial" w:cs="Times New Roman"/>
      <w:i/>
      <w:szCs w:val="24"/>
    </w:rPr>
  </w:style>
  <w:style w:type="paragraph" w:styleId="Ttulo9">
    <w:name w:val="heading 9"/>
    <w:basedOn w:val="Normal"/>
    <w:next w:val="Normal"/>
    <w:link w:val="Ttulo9Car"/>
    <w:qFormat/>
    <w:rsid w:val="008B4A7D"/>
    <w:pPr>
      <w:numPr>
        <w:ilvl w:val="8"/>
        <w:numId w:val="2"/>
      </w:numPr>
      <w:tabs>
        <w:tab w:val="right" w:pos="851"/>
        <w:tab w:val="left" w:pos="1418"/>
      </w:tabs>
      <w:spacing w:before="240" w:after="60" w:line="360" w:lineRule="auto"/>
      <w:jc w:val="both"/>
      <w:outlineLvl w:val="8"/>
    </w:pPr>
    <w:rPr>
      <w:rFonts w:ascii="Arial" w:eastAsia="Times New Roman" w:hAnsi="Arial" w:cs="Times New Roman"/>
      <w:b/>
      <w:i/>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 Car,1 Car,Header 1 Car,Heading 0 Car,Portadilla Car,Level 1 Topic Heading Car,Arial 14 Fett Car,Arial 14 Fett1 Car,Arial 14 Fett2 Car,H1-Heading 1 Car,l1 Car,Legal Line 1 Car,head 1 Car,título 1 Car,título 11 Car,título 12 Car"/>
    <w:basedOn w:val="Fuentedeprrafopredeter"/>
    <w:link w:val="Ttulo1"/>
    <w:rsid w:val="004D1F22"/>
    <w:rPr>
      <w:rFonts w:ascii="Arial" w:eastAsia="Times New Roman" w:hAnsi="Arial" w:cs="Arial"/>
      <w:bCs/>
      <w:sz w:val="36"/>
      <w:szCs w:val="36"/>
      <w:u w:color="FF9900"/>
    </w:rPr>
  </w:style>
  <w:style w:type="character" w:customStyle="1" w:styleId="Ttulo2Car">
    <w:name w:val="Título 2 Car"/>
    <w:aliases w:val="h2 Car,Subhead A Car,título 2 Car,H2 Car,H21 Car,H22 Car,2 Car,Header 2 Car,Portadilla 2 Car,Level 2 Topic Heading Car,DO NOT USE_h2 Car,chn Car,Chapter Number/Appendix Letter Car,Arial 12 Fett Kursiv Car,título 21 Car,título 22 Car,l2 Car"/>
    <w:basedOn w:val="Fuentedeprrafopredeter"/>
    <w:link w:val="Ttulo2"/>
    <w:rsid w:val="00755A6F"/>
    <w:rPr>
      <w:rFonts w:ascii="Arial Narrow" w:eastAsia="Times New Roman" w:hAnsi="Arial Narrow" w:cs="Arial"/>
      <w:b/>
      <w:bCs/>
      <w:sz w:val="30"/>
      <w:szCs w:val="30"/>
    </w:rPr>
  </w:style>
  <w:style w:type="character" w:customStyle="1" w:styleId="Ttulo3Car">
    <w:name w:val="Título 3 Car"/>
    <w:basedOn w:val="Fuentedeprrafopredeter"/>
    <w:link w:val="Ttulo3"/>
    <w:rsid w:val="008B4A7D"/>
    <w:rPr>
      <w:rFonts w:ascii="Arial Narrow" w:eastAsia="Times New Roman" w:hAnsi="Arial Narrow" w:cs="Arial"/>
      <w:b/>
      <w:bCs/>
      <w:color w:val="777777"/>
      <w:sz w:val="28"/>
      <w:szCs w:val="28"/>
    </w:rPr>
  </w:style>
  <w:style w:type="character" w:customStyle="1" w:styleId="Ttulo4Car">
    <w:name w:val="Título 4 Car"/>
    <w:aliases w:val="titulo graficas Car"/>
    <w:basedOn w:val="Fuentedeprrafopredeter"/>
    <w:link w:val="Ttulo4"/>
    <w:rsid w:val="008B4A7D"/>
    <w:rPr>
      <w:rFonts w:ascii="Arial Narrow" w:eastAsia="Times New Roman" w:hAnsi="Arial Narrow" w:cs="Arial"/>
      <w:iCs/>
      <w:color w:val="008000"/>
      <w:sz w:val="26"/>
      <w:szCs w:val="26"/>
    </w:rPr>
  </w:style>
  <w:style w:type="character" w:customStyle="1" w:styleId="Ttulo5Car">
    <w:name w:val="Título 5 Car"/>
    <w:basedOn w:val="Fuentedeprrafopredeter"/>
    <w:link w:val="Ttulo5"/>
    <w:rsid w:val="008B4A7D"/>
    <w:rPr>
      <w:rFonts w:ascii="Arial" w:eastAsia="Times New Roman" w:hAnsi="Arial" w:cs="Arial"/>
      <w:bCs/>
      <w:i/>
      <w:color w:val="87765D"/>
      <w:sz w:val="24"/>
      <w:szCs w:val="24"/>
    </w:rPr>
  </w:style>
  <w:style w:type="character" w:customStyle="1" w:styleId="Ttulo6Car">
    <w:name w:val="Título 6 Car"/>
    <w:basedOn w:val="Fuentedeprrafopredeter"/>
    <w:link w:val="Ttulo6"/>
    <w:rsid w:val="008B4A7D"/>
    <w:rPr>
      <w:rFonts w:ascii="Arial" w:eastAsia="Times New Roman" w:hAnsi="Arial" w:cs="Tahoma"/>
      <w:b/>
      <w:color w:val="999999"/>
      <w:sz w:val="24"/>
      <w:szCs w:val="24"/>
      <w:u w:val="single"/>
    </w:rPr>
  </w:style>
  <w:style w:type="character" w:customStyle="1" w:styleId="Ttulo7Car">
    <w:name w:val="Título 7 Car"/>
    <w:basedOn w:val="Fuentedeprrafopredeter"/>
    <w:link w:val="Ttulo7"/>
    <w:rsid w:val="008B4A7D"/>
    <w:rPr>
      <w:rFonts w:ascii="Arial" w:eastAsia="Times New Roman" w:hAnsi="Arial" w:cs="Times New Roman"/>
      <w:sz w:val="20"/>
      <w:szCs w:val="24"/>
    </w:rPr>
  </w:style>
  <w:style w:type="character" w:customStyle="1" w:styleId="Ttulo8Car">
    <w:name w:val="Título 8 Car"/>
    <w:basedOn w:val="Fuentedeprrafopredeter"/>
    <w:link w:val="Ttulo8"/>
    <w:rsid w:val="008B4A7D"/>
    <w:rPr>
      <w:rFonts w:ascii="Arial" w:eastAsia="Times New Roman" w:hAnsi="Arial" w:cs="Times New Roman"/>
      <w:i/>
      <w:sz w:val="20"/>
      <w:szCs w:val="24"/>
    </w:rPr>
  </w:style>
  <w:style w:type="character" w:customStyle="1" w:styleId="Ttulo9Car">
    <w:name w:val="Título 9 Car"/>
    <w:basedOn w:val="Fuentedeprrafopredeter"/>
    <w:link w:val="Ttulo9"/>
    <w:rsid w:val="008B4A7D"/>
    <w:rPr>
      <w:rFonts w:ascii="Arial" w:eastAsia="Times New Roman" w:hAnsi="Arial" w:cs="Times New Roman"/>
      <w:b/>
      <w:i/>
      <w:sz w:val="18"/>
      <w:szCs w:val="24"/>
    </w:rPr>
  </w:style>
  <w:style w:type="paragraph" w:styleId="Piedepgina">
    <w:name w:val="footer"/>
    <w:basedOn w:val="Normal"/>
    <w:link w:val="PiedepginaCar"/>
    <w:uiPriority w:val="99"/>
    <w:rsid w:val="008B4A7D"/>
    <w:pPr>
      <w:tabs>
        <w:tab w:val="center" w:pos="4252"/>
        <w:tab w:val="right" w:pos="8504"/>
      </w:tabs>
      <w:spacing w:before="120" w:after="120" w:line="240" w:lineRule="auto"/>
      <w:jc w:val="center"/>
    </w:pPr>
    <w:rPr>
      <w:rFonts w:ascii="Arial" w:eastAsia="Times New Roman" w:hAnsi="Arial" w:cs="Times New Roman"/>
      <w:color w:val="808080"/>
      <w:sz w:val="16"/>
      <w:szCs w:val="16"/>
    </w:rPr>
  </w:style>
  <w:style w:type="character" w:customStyle="1" w:styleId="PiedepginaCar">
    <w:name w:val="Pie de página Car"/>
    <w:basedOn w:val="Fuentedeprrafopredeter"/>
    <w:link w:val="Piedepgina"/>
    <w:uiPriority w:val="99"/>
    <w:rsid w:val="008B4A7D"/>
    <w:rPr>
      <w:rFonts w:ascii="Arial" w:eastAsia="Times New Roman" w:hAnsi="Arial" w:cs="Times New Roman"/>
      <w:color w:val="808080"/>
      <w:sz w:val="16"/>
      <w:szCs w:val="16"/>
    </w:rPr>
  </w:style>
  <w:style w:type="paragraph" w:styleId="Encabezado">
    <w:name w:val="header"/>
    <w:aliases w:val="Encabezado seccion"/>
    <w:basedOn w:val="Normal"/>
    <w:link w:val="EncabezadoCar"/>
    <w:uiPriority w:val="99"/>
    <w:rsid w:val="008B4A7D"/>
    <w:pPr>
      <w:tabs>
        <w:tab w:val="center" w:pos="4252"/>
        <w:tab w:val="right" w:pos="8504"/>
      </w:tabs>
      <w:spacing w:before="100" w:beforeAutospacing="1" w:after="100" w:afterAutospacing="1" w:line="240" w:lineRule="auto"/>
    </w:pPr>
    <w:rPr>
      <w:rFonts w:ascii="Arial" w:eastAsia="Arial Unicode MS" w:hAnsi="Arial" w:cs="Times New Roman"/>
      <w:i/>
      <w:color w:val="C0C0C0"/>
      <w:sz w:val="18"/>
      <w:szCs w:val="18"/>
    </w:rPr>
  </w:style>
  <w:style w:type="character" w:customStyle="1" w:styleId="EncabezadoCar">
    <w:name w:val="Encabezado Car"/>
    <w:aliases w:val="Encabezado seccion Car"/>
    <w:basedOn w:val="Fuentedeprrafopredeter"/>
    <w:link w:val="Encabezado"/>
    <w:uiPriority w:val="99"/>
    <w:rsid w:val="008B4A7D"/>
    <w:rPr>
      <w:rFonts w:ascii="Arial" w:eastAsia="Arial Unicode MS" w:hAnsi="Arial" w:cs="Times New Roman"/>
      <w:i/>
      <w:color w:val="C0C0C0"/>
      <w:sz w:val="18"/>
      <w:szCs w:val="18"/>
    </w:rPr>
  </w:style>
  <w:style w:type="paragraph" w:customStyle="1" w:styleId="Ttuloindependiente">
    <w:name w:val="Título independiente"/>
    <w:basedOn w:val="Normal"/>
    <w:next w:val="Normal"/>
    <w:rsid w:val="008B4A7D"/>
    <w:pPr>
      <w:keepNext/>
      <w:pageBreakBefore/>
      <w:autoSpaceDE w:val="0"/>
      <w:autoSpaceDN w:val="0"/>
      <w:adjustRightInd w:val="0"/>
      <w:spacing w:before="600" w:after="120" w:line="240" w:lineRule="auto"/>
      <w:jc w:val="center"/>
      <w:outlineLvl w:val="0"/>
    </w:pPr>
    <w:rPr>
      <w:rFonts w:ascii="Arial" w:eastAsia="Times New Roman" w:hAnsi="Arial" w:cs="Arial"/>
      <w:b/>
      <w:bCs/>
      <w:i/>
      <w:smallCaps/>
      <w:color w:val="008B45"/>
      <w:sz w:val="32"/>
      <w:szCs w:val="32"/>
      <w:u w:color="FF9900"/>
    </w:rPr>
  </w:style>
  <w:style w:type="paragraph" w:styleId="TDC2">
    <w:name w:val="toc 2"/>
    <w:basedOn w:val="Normal"/>
    <w:next w:val="Normal"/>
    <w:autoRedefine/>
    <w:uiPriority w:val="39"/>
    <w:rsid w:val="008B4A7D"/>
    <w:pPr>
      <w:tabs>
        <w:tab w:val="left" w:pos="960"/>
        <w:tab w:val="right" w:leader="dot" w:pos="8777"/>
      </w:tabs>
      <w:spacing w:before="120" w:after="120" w:line="240" w:lineRule="auto"/>
      <w:ind w:left="238"/>
      <w:jc w:val="both"/>
    </w:pPr>
    <w:rPr>
      <w:rFonts w:ascii="Century Gothic" w:eastAsia="Times New Roman" w:hAnsi="Century Gothic" w:cs="Times New Roman"/>
      <w:noProof/>
      <w:color w:val="4D4D4D"/>
    </w:rPr>
  </w:style>
  <w:style w:type="paragraph" w:styleId="TDC1">
    <w:name w:val="toc 1"/>
    <w:basedOn w:val="Normal"/>
    <w:next w:val="Normal"/>
    <w:autoRedefine/>
    <w:uiPriority w:val="39"/>
    <w:rsid w:val="008B4A7D"/>
    <w:pPr>
      <w:tabs>
        <w:tab w:val="left" w:pos="482"/>
        <w:tab w:val="right" w:leader="dot" w:pos="8777"/>
      </w:tabs>
      <w:spacing w:after="0" w:line="240" w:lineRule="auto"/>
      <w:jc w:val="both"/>
    </w:pPr>
    <w:rPr>
      <w:rFonts w:ascii="Arial" w:eastAsia="Times New Roman" w:hAnsi="Arial" w:cs="Times New Roman"/>
      <w:b/>
      <w:smallCaps/>
      <w:noProof/>
      <w:sz w:val="24"/>
    </w:rPr>
  </w:style>
  <w:style w:type="paragraph" w:styleId="TDC3">
    <w:name w:val="toc 3"/>
    <w:basedOn w:val="Normal"/>
    <w:next w:val="Normal"/>
    <w:autoRedefine/>
    <w:uiPriority w:val="39"/>
    <w:rsid w:val="008B4A7D"/>
    <w:pPr>
      <w:tabs>
        <w:tab w:val="left" w:pos="1440"/>
        <w:tab w:val="right" w:leader="dot" w:pos="8777"/>
      </w:tabs>
      <w:spacing w:before="120" w:after="120" w:line="240" w:lineRule="auto"/>
      <w:ind w:left="482"/>
      <w:jc w:val="both"/>
    </w:pPr>
    <w:rPr>
      <w:rFonts w:ascii="Arial" w:eastAsia="Times New Roman" w:hAnsi="Arial" w:cs="Times New Roman"/>
      <w:i/>
      <w:noProof/>
      <w:color w:val="4D4D4D"/>
    </w:rPr>
  </w:style>
  <w:style w:type="character" w:styleId="Hipervnculo">
    <w:name w:val="Hyperlink"/>
    <w:basedOn w:val="Fuentedeprrafopredeter"/>
    <w:uiPriority w:val="99"/>
    <w:rsid w:val="008B4A7D"/>
    <w:rPr>
      <w:color w:val="0000FF"/>
      <w:u w:val="single"/>
    </w:rPr>
  </w:style>
  <w:style w:type="paragraph" w:styleId="Descripcin">
    <w:name w:val="caption"/>
    <w:basedOn w:val="Normal"/>
    <w:next w:val="Normal"/>
    <w:qFormat/>
    <w:rsid w:val="008B4A7D"/>
    <w:pPr>
      <w:tabs>
        <w:tab w:val="right" w:pos="851"/>
        <w:tab w:val="left" w:pos="1418"/>
      </w:tabs>
      <w:spacing w:before="120" w:after="120" w:line="240" w:lineRule="auto"/>
      <w:jc w:val="both"/>
    </w:pPr>
    <w:rPr>
      <w:rFonts w:ascii="Arial" w:eastAsia="Times New Roman" w:hAnsi="Arial" w:cs="Times New Roman"/>
      <w:b/>
      <w:bCs/>
      <w:color w:val="4D4D4D"/>
      <w:szCs w:val="20"/>
    </w:rPr>
  </w:style>
  <w:style w:type="paragraph" w:customStyle="1" w:styleId="antetituloportada">
    <w:name w:val="antetitulo portada"/>
    <w:basedOn w:val="Normal"/>
    <w:rsid w:val="008B4A7D"/>
    <w:pPr>
      <w:tabs>
        <w:tab w:val="right" w:pos="851"/>
        <w:tab w:val="left" w:pos="1418"/>
      </w:tabs>
      <w:spacing w:before="120" w:after="120" w:line="240" w:lineRule="auto"/>
      <w:jc w:val="right"/>
    </w:pPr>
    <w:rPr>
      <w:rFonts w:ascii="Arial" w:eastAsia="Times New Roman" w:hAnsi="Arial" w:cs="Times New Roman"/>
      <w:b/>
      <w:color w:val="C0C0C0"/>
      <w:sz w:val="32"/>
      <w:szCs w:val="32"/>
    </w:rPr>
  </w:style>
  <w:style w:type="character" w:styleId="Nmerodepgina">
    <w:name w:val="page number"/>
    <w:basedOn w:val="Fuentedeprrafopredeter"/>
    <w:rsid w:val="008B4A7D"/>
  </w:style>
  <w:style w:type="character" w:customStyle="1" w:styleId="TableHeading">
    <w:name w:val="Table Heading"/>
    <w:basedOn w:val="Fuentedeprrafopredeter"/>
    <w:rsid w:val="004D1F22"/>
    <w:rPr>
      <w:b/>
      <w:bCs/>
      <w:color w:val="auto"/>
    </w:rPr>
  </w:style>
  <w:style w:type="character" w:customStyle="1" w:styleId="shorttext">
    <w:name w:val="short_text"/>
    <w:basedOn w:val="Fuentedeprrafopredeter"/>
    <w:rsid w:val="008B4A7D"/>
  </w:style>
  <w:style w:type="paragraph" w:styleId="Textodeglobo">
    <w:name w:val="Balloon Text"/>
    <w:basedOn w:val="Normal"/>
    <w:link w:val="TextodegloboCar"/>
    <w:uiPriority w:val="99"/>
    <w:semiHidden/>
    <w:unhideWhenUsed/>
    <w:rsid w:val="008B4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A7D"/>
    <w:rPr>
      <w:rFonts w:ascii="Tahoma" w:hAnsi="Tahoma" w:cs="Tahoma"/>
      <w:sz w:val="16"/>
      <w:szCs w:val="16"/>
    </w:rPr>
  </w:style>
  <w:style w:type="paragraph" w:styleId="Textoindependiente">
    <w:name w:val="Body Text"/>
    <w:basedOn w:val="Normal"/>
    <w:link w:val="TextoindependienteCar"/>
    <w:rsid w:val="009E6870"/>
    <w:pPr>
      <w:spacing w:after="0" w:line="240" w:lineRule="auto"/>
      <w:jc w:val="both"/>
    </w:pPr>
    <w:rPr>
      <w:rFonts w:ascii="Times New Roman" w:eastAsia="Times New Roman" w:hAnsi="Times New Roman" w:cs="Times New Roman"/>
      <w:i/>
      <w:iCs/>
      <w:sz w:val="24"/>
      <w:szCs w:val="24"/>
    </w:rPr>
  </w:style>
  <w:style w:type="character" w:customStyle="1" w:styleId="TextoindependienteCar">
    <w:name w:val="Texto independiente Car"/>
    <w:basedOn w:val="Fuentedeprrafopredeter"/>
    <w:link w:val="Textoindependiente"/>
    <w:rsid w:val="009E6870"/>
    <w:rPr>
      <w:rFonts w:ascii="Times New Roman" w:eastAsia="Times New Roman" w:hAnsi="Times New Roman" w:cs="Times New Roman"/>
      <w:i/>
      <w:iCs/>
      <w:sz w:val="24"/>
      <w:szCs w:val="24"/>
    </w:rPr>
  </w:style>
  <w:style w:type="character" w:customStyle="1" w:styleId="highlightedsearchterm">
    <w:name w:val="highlightedsearchterm"/>
    <w:basedOn w:val="Fuentedeprrafopredeter"/>
    <w:rsid w:val="00302A2D"/>
  </w:style>
  <w:style w:type="paragraph" w:styleId="NormalWeb">
    <w:name w:val="Normal (Web)"/>
    <w:basedOn w:val="Normal"/>
    <w:rsid w:val="00302A2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7C673B"/>
    <w:pPr>
      <w:ind w:left="720"/>
      <w:contextualSpacing/>
    </w:pPr>
  </w:style>
  <w:style w:type="table" w:styleId="Tablaconcuadrcula">
    <w:name w:val="Table Grid"/>
    <w:basedOn w:val="Tablanormal"/>
    <w:uiPriority w:val="59"/>
    <w:rsid w:val="006D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9986">
      <w:bodyDiv w:val="1"/>
      <w:marLeft w:val="0"/>
      <w:marRight w:val="0"/>
      <w:marTop w:val="0"/>
      <w:marBottom w:val="0"/>
      <w:divBdr>
        <w:top w:val="none" w:sz="0" w:space="0" w:color="auto"/>
        <w:left w:val="none" w:sz="0" w:space="0" w:color="auto"/>
        <w:bottom w:val="none" w:sz="0" w:space="0" w:color="auto"/>
        <w:right w:val="none" w:sz="0" w:space="0" w:color="auto"/>
      </w:divBdr>
      <w:divsChild>
        <w:div w:id="798110459">
          <w:marLeft w:val="850"/>
          <w:marRight w:val="0"/>
          <w:marTop w:val="0"/>
          <w:marBottom w:val="0"/>
          <w:divBdr>
            <w:top w:val="none" w:sz="0" w:space="0" w:color="auto"/>
            <w:left w:val="none" w:sz="0" w:space="0" w:color="auto"/>
            <w:bottom w:val="none" w:sz="0" w:space="0" w:color="auto"/>
            <w:right w:val="none" w:sz="0" w:space="0" w:color="auto"/>
          </w:divBdr>
        </w:div>
        <w:div w:id="1339966061">
          <w:marLeft w:val="850"/>
          <w:marRight w:val="0"/>
          <w:marTop w:val="0"/>
          <w:marBottom w:val="0"/>
          <w:divBdr>
            <w:top w:val="none" w:sz="0" w:space="0" w:color="auto"/>
            <w:left w:val="none" w:sz="0" w:space="0" w:color="auto"/>
            <w:bottom w:val="none" w:sz="0" w:space="0" w:color="auto"/>
            <w:right w:val="none" w:sz="0" w:space="0" w:color="auto"/>
          </w:divBdr>
        </w:div>
        <w:div w:id="1527137752">
          <w:marLeft w:val="850"/>
          <w:marRight w:val="0"/>
          <w:marTop w:val="0"/>
          <w:marBottom w:val="0"/>
          <w:divBdr>
            <w:top w:val="none" w:sz="0" w:space="0" w:color="auto"/>
            <w:left w:val="none" w:sz="0" w:space="0" w:color="auto"/>
            <w:bottom w:val="none" w:sz="0" w:space="0" w:color="auto"/>
            <w:right w:val="none" w:sz="0" w:space="0" w:color="auto"/>
          </w:divBdr>
        </w:div>
        <w:div w:id="1770274749">
          <w:marLeft w:val="850"/>
          <w:marRight w:val="0"/>
          <w:marTop w:val="0"/>
          <w:marBottom w:val="0"/>
          <w:divBdr>
            <w:top w:val="none" w:sz="0" w:space="0" w:color="auto"/>
            <w:left w:val="none" w:sz="0" w:space="0" w:color="auto"/>
            <w:bottom w:val="none" w:sz="0" w:space="0" w:color="auto"/>
            <w:right w:val="none" w:sz="0" w:space="0" w:color="auto"/>
          </w:divBdr>
        </w:div>
      </w:divsChild>
    </w:div>
    <w:div w:id="214856802">
      <w:bodyDiv w:val="1"/>
      <w:marLeft w:val="0"/>
      <w:marRight w:val="0"/>
      <w:marTop w:val="0"/>
      <w:marBottom w:val="0"/>
      <w:divBdr>
        <w:top w:val="none" w:sz="0" w:space="0" w:color="auto"/>
        <w:left w:val="none" w:sz="0" w:space="0" w:color="auto"/>
        <w:bottom w:val="none" w:sz="0" w:space="0" w:color="auto"/>
        <w:right w:val="none" w:sz="0" w:space="0" w:color="auto"/>
      </w:divBdr>
      <w:divsChild>
        <w:div w:id="682786055">
          <w:marLeft w:val="0"/>
          <w:marRight w:val="0"/>
          <w:marTop w:val="0"/>
          <w:marBottom w:val="0"/>
          <w:divBdr>
            <w:top w:val="none" w:sz="0" w:space="0" w:color="auto"/>
            <w:left w:val="none" w:sz="0" w:space="0" w:color="auto"/>
            <w:bottom w:val="none" w:sz="0" w:space="0" w:color="auto"/>
            <w:right w:val="none" w:sz="0" w:space="0" w:color="auto"/>
          </w:divBdr>
        </w:div>
      </w:divsChild>
    </w:div>
    <w:div w:id="401026769">
      <w:bodyDiv w:val="1"/>
      <w:marLeft w:val="0"/>
      <w:marRight w:val="0"/>
      <w:marTop w:val="0"/>
      <w:marBottom w:val="0"/>
      <w:divBdr>
        <w:top w:val="none" w:sz="0" w:space="0" w:color="auto"/>
        <w:left w:val="none" w:sz="0" w:space="0" w:color="auto"/>
        <w:bottom w:val="none" w:sz="0" w:space="0" w:color="auto"/>
        <w:right w:val="none" w:sz="0" w:space="0" w:color="auto"/>
      </w:divBdr>
    </w:div>
    <w:div w:id="652026852">
      <w:bodyDiv w:val="1"/>
      <w:marLeft w:val="0"/>
      <w:marRight w:val="0"/>
      <w:marTop w:val="0"/>
      <w:marBottom w:val="0"/>
      <w:divBdr>
        <w:top w:val="none" w:sz="0" w:space="0" w:color="auto"/>
        <w:left w:val="none" w:sz="0" w:space="0" w:color="auto"/>
        <w:bottom w:val="none" w:sz="0" w:space="0" w:color="auto"/>
        <w:right w:val="none" w:sz="0" w:space="0" w:color="auto"/>
      </w:divBdr>
      <w:divsChild>
        <w:div w:id="1469974433">
          <w:marLeft w:val="0"/>
          <w:marRight w:val="0"/>
          <w:marTop w:val="0"/>
          <w:marBottom w:val="0"/>
          <w:divBdr>
            <w:top w:val="none" w:sz="0" w:space="0" w:color="auto"/>
            <w:left w:val="none" w:sz="0" w:space="0" w:color="auto"/>
            <w:bottom w:val="none" w:sz="0" w:space="0" w:color="auto"/>
            <w:right w:val="none" w:sz="0" w:space="0" w:color="auto"/>
          </w:divBdr>
        </w:div>
      </w:divsChild>
    </w:div>
    <w:div w:id="684787862">
      <w:bodyDiv w:val="1"/>
      <w:marLeft w:val="0"/>
      <w:marRight w:val="0"/>
      <w:marTop w:val="0"/>
      <w:marBottom w:val="0"/>
      <w:divBdr>
        <w:top w:val="none" w:sz="0" w:space="0" w:color="auto"/>
        <w:left w:val="none" w:sz="0" w:space="0" w:color="auto"/>
        <w:bottom w:val="none" w:sz="0" w:space="0" w:color="auto"/>
        <w:right w:val="none" w:sz="0" w:space="0" w:color="auto"/>
      </w:divBdr>
    </w:div>
    <w:div w:id="1161389029">
      <w:bodyDiv w:val="1"/>
      <w:marLeft w:val="0"/>
      <w:marRight w:val="0"/>
      <w:marTop w:val="0"/>
      <w:marBottom w:val="0"/>
      <w:divBdr>
        <w:top w:val="none" w:sz="0" w:space="0" w:color="auto"/>
        <w:left w:val="none" w:sz="0" w:space="0" w:color="auto"/>
        <w:bottom w:val="none" w:sz="0" w:space="0" w:color="auto"/>
        <w:right w:val="none" w:sz="0" w:space="0" w:color="auto"/>
      </w:divBdr>
      <w:divsChild>
        <w:div w:id="240215229">
          <w:marLeft w:val="994"/>
          <w:marRight w:val="0"/>
          <w:marTop w:val="0"/>
          <w:marBottom w:val="0"/>
          <w:divBdr>
            <w:top w:val="none" w:sz="0" w:space="0" w:color="auto"/>
            <w:left w:val="none" w:sz="0" w:space="0" w:color="auto"/>
            <w:bottom w:val="none" w:sz="0" w:space="0" w:color="auto"/>
            <w:right w:val="none" w:sz="0" w:space="0" w:color="auto"/>
          </w:divBdr>
        </w:div>
        <w:div w:id="474956112">
          <w:marLeft w:val="994"/>
          <w:marRight w:val="0"/>
          <w:marTop w:val="0"/>
          <w:marBottom w:val="0"/>
          <w:divBdr>
            <w:top w:val="none" w:sz="0" w:space="0" w:color="auto"/>
            <w:left w:val="none" w:sz="0" w:space="0" w:color="auto"/>
            <w:bottom w:val="none" w:sz="0" w:space="0" w:color="auto"/>
            <w:right w:val="none" w:sz="0" w:space="0" w:color="auto"/>
          </w:divBdr>
        </w:div>
        <w:div w:id="793712195">
          <w:marLeft w:val="994"/>
          <w:marRight w:val="0"/>
          <w:marTop w:val="0"/>
          <w:marBottom w:val="0"/>
          <w:divBdr>
            <w:top w:val="none" w:sz="0" w:space="0" w:color="auto"/>
            <w:left w:val="none" w:sz="0" w:space="0" w:color="auto"/>
            <w:bottom w:val="none" w:sz="0" w:space="0" w:color="auto"/>
            <w:right w:val="none" w:sz="0" w:space="0" w:color="auto"/>
          </w:divBdr>
        </w:div>
        <w:div w:id="1585648265">
          <w:marLeft w:val="994"/>
          <w:marRight w:val="0"/>
          <w:marTop w:val="0"/>
          <w:marBottom w:val="0"/>
          <w:divBdr>
            <w:top w:val="none" w:sz="0" w:space="0" w:color="auto"/>
            <w:left w:val="none" w:sz="0" w:space="0" w:color="auto"/>
            <w:bottom w:val="none" w:sz="0" w:space="0" w:color="auto"/>
            <w:right w:val="none" w:sz="0" w:space="0" w:color="auto"/>
          </w:divBdr>
        </w:div>
      </w:divsChild>
    </w:div>
    <w:div w:id="14701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gn6.upc.edu/tiquets/control/tiquetDetallDadesGenerals?requirementId=717251"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estor.upcnet.es/tiquets/control/tiquetDetallDadesGenerals?requirementId=673010"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F6C8-7B53-4061-8317-1BA2247F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1344</Words>
  <Characters>7394</Characters>
  <Application>Microsoft Office Word</Application>
  <DocSecurity>0</DocSecurity>
  <Lines>61</Lines>
  <Paragraphs>17</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Plantilla Blueprint PA</vt:lpstr>
      <vt:lpstr>Plantilla Blueprint PA</vt:lpstr>
      <vt:lpstr>Plantilla Blueprint PA</vt:lpstr>
    </vt:vector>
  </TitlesOfParts>
  <Company>Hewlett-Packard</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Blueprint PA</dc:title>
  <dc:creator>Usuario</dc:creator>
  <cp:lastModifiedBy>Carmen Cardenete</cp:lastModifiedBy>
  <cp:revision>5</cp:revision>
  <cp:lastPrinted>2014-03-17T11:09:00Z</cp:lastPrinted>
  <dcterms:created xsi:type="dcterms:W3CDTF">2017-01-17T06:52:00Z</dcterms:created>
  <dcterms:modified xsi:type="dcterms:W3CDTF">2017-01-17T09:37:00Z</dcterms:modified>
</cp:coreProperties>
</file>